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2C" w:rsidRPr="00080B2C" w:rsidRDefault="00080B2C" w:rsidP="00080B2C">
      <w:pPr>
        <w:rPr>
          <w:rStyle w:val="Siln"/>
          <w:rFonts w:ascii="Times New Roman" w:hAnsi="Times New Roman" w:cs="Times New Roman"/>
          <w:sz w:val="24"/>
          <w:szCs w:val="24"/>
        </w:rPr>
      </w:pPr>
      <w:r w:rsidRPr="00080B2C">
        <w:rPr>
          <w:rStyle w:val="Siln"/>
          <w:rFonts w:ascii="Times New Roman" w:hAnsi="Times New Roman" w:cs="Times New Roman"/>
          <w:sz w:val="24"/>
          <w:szCs w:val="24"/>
        </w:rPr>
        <w:t>MPO a ČMZRB již podpořil</w:t>
      </w:r>
      <w:r w:rsidR="00554E81">
        <w:rPr>
          <w:rStyle w:val="Siln"/>
          <w:rFonts w:ascii="Times New Roman" w:hAnsi="Times New Roman" w:cs="Times New Roman"/>
          <w:sz w:val="24"/>
          <w:szCs w:val="24"/>
        </w:rPr>
        <w:t>y</w:t>
      </w:r>
      <w:bookmarkStart w:id="0" w:name="_GoBack"/>
      <w:bookmarkEnd w:id="0"/>
      <w:r w:rsidRPr="00080B2C">
        <w:rPr>
          <w:rStyle w:val="Siln"/>
          <w:rFonts w:ascii="Times New Roman" w:hAnsi="Times New Roman" w:cs="Times New Roman"/>
          <w:sz w:val="24"/>
          <w:szCs w:val="24"/>
        </w:rPr>
        <w:t xml:space="preserve"> první podnikatele a vyhlašují záruční program COVID II</w:t>
      </w:r>
    </w:p>
    <w:p w:rsidR="00080B2C" w:rsidRPr="00080B2C" w:rsidRDefault="00080B2C" w:rsidP="00080B2C">
      <w:pPr>
        <w:jc w:val="both"/>
        <w:rPr>
          <w:rStyle w:val="Siln"/>
          <w:rFonts w:ascii="Times New Roman" w:hAnsi="Times New Roman" w:cs="Times New Roman"/>
          <w:sz w:val="24"/>
          <w:szCs w:val="24"/>
        </w:rPr>
      </w:pPr>
      <w:r w:rsidRPr="00080B2C">
        <w:rPr>
          <w:rStyle w:val="Siln"/>
          <w:rFonts w:ascii="Times New Roman" w:hAnsi="Times New Roman" w:cs="Times New Roman"/>
          <w:sz w:val="24"/>
          <w:szCs w:val="24"/>
        </w:rPr>
        <w:t>Českomoravská záruční a rozvojová banka (</w:t>
      </w:r>
      <w:hyperlink r:id="rId8" w:history="1">
        <w:r w:rsidRPr="00080B2C">
          <w:rPr>
            <w:rStyle w:val="Hypertextovodkaz"/>
            <w:rFonts w:ascii="Times New Roman" w:hAnsi="Times New Roman" w:cs="Times New Roman"/>
            <w:sz w:val="24"/>
            <w:szCs w:val="24"/>
          </w:rPr>
          <w:t>ČMZRB</w:t>
        </w:r>
      </w:hyperlink>
      <w:r w:rsidRPr="00080B2C">
        <w:rPr>
          <w:rStyle w:val="Siln"/>
          <w:rFonts w:ascii="Times New Roman" w:hAnsi="Times New Roman" w:cs="Times New Roman"/>
          <w:sz w:val="24"/>
          <w:szCs w:val="24"/>
        </w:rPr>
        <w:t>) společně s Ministerstvem průmyslu a obchodu (</w:t>
      </w:r>
      <w:hyperlink r:id="rId9" w:history="1">
        <w:r w:rsidRPr="00080B2C">
          <w:rPr>
            <w:rStyle w:val="Hypertextovodkaz"/>
            <w:rFonts w:ascii="Times New Roman" w:hAnsi="Times New Roman" w:cs="Times New Roman"/>
            <w:bCs/>
            <w:sz w:val="24"/>
            <w:szCs w:val="24"/>
          </w:rPr>
          <w:t>MPO</w:t>
        </w:r>
      </w:hyperlink>
      <w:r w:rsidRPr="00080B2C">
        <w:rPr>
          <w:rStyle w:val="Siln"/>
          <w:rFonts w:ascii="Times New Roman" w:hAnsi="Times New Roman" w:cs="Times New Roman"/>
          <w:sz w:val="24"/>
          <w:szCs w:val="24"/>
        </w:rPr>
        <w:t>) vyhlašuje program COVID II. Živnostníkům, tedy OSVČ, i malým a středním podnikům bude ručit za úvěry u komerčních bank a také jim přispěje až milion korun na úhradu úroků. Podpořeno by tak mohlo být více než sedm tisíc projektů v souhrnné hodnotě okolo dvaceti miliard korun. Program je financován z Operačního programu Podnikání a inovace pro konkurenceschopnost MPO. Komerční banky jsou na program COVID II připraveny.</w:t>
      </w:r>
    </w:p>
    <w:p w:rsidR="00080B2C" w:rsidRPr="00080B2C" w:rsidRDefault="00080B2C" w:rsidP="00080B2C">
      <w:pPr>
        <w:jc w:val="both"/>
        <w:rPr>
          <w:rStyle w:val="Siln"/>
          <w:rFonts w:ascii="Times New Roman" w:hAnsi="Times New Roman" w:cs="Times New Roman"/>
          <w:b w:val="0"/>
          <w:bCs w:val="0"/>
          <w:sz w:val="24"/>
          <w:szCs w:val="24"/>
        </w:rPr>
      </w:pPr>
      <w:r w:rsidRPr="00080B2C">
        <w:rPr>
          <w:rStyle w:val="Siln"/>
          <w:rFonts w:ascii="Times New Roman" w:hAnsi="Times New Roman" w:cs="Times New Roman"/>
          <w:b w:val="0"/>
          <w:i/>
          <w:iCs/>
          <w:sz w:val="24"/>
          <w:szCs w:val="24"/>
        </w:rPr>
        <w:t xml:space="preserve">„O úvěrový program COVID I, který byl zahájen se 14denním předstihem, byl velký zájem. ČMZRB již schválila první žádosti a poskytla podporu v objemu přes 100 mil. Kč. Dnes jsme zveřejnili výzvu k navazujícímu programu COVID II, u něhož výrazně zvýšíme hodnotu prostředků, které si budou moci živnostníci, malí a střední podnikatelé za zvýhodněných podmínek půjčit. V tom nám pomůže zapojení komerčních bank a jejich zdrojů,“ </w:t>
      </w:r>
      <w:r w:rsidRPr="00080B2C">
        <w:rPr>
          <w:rStyle w:val="Siln"/>
          <w:rFonts w:ascii="Times New Roman" w:hAnsi="Times New Roman" w:cs="Times New Roman"/>
          <w:b w:val="0"/>
          <w:sz w:val="24"/>
          <w:szCs w:val="24"/>
        </w:rPr>
        <w:t xml:space="preserve">vysvětluje vicepremiér a ministr průmyslu a obchodu Karel Havlíček. </w:t>
      </w:r>
    </w:p>
    <w:p w:rsidR="00080B2C" w:rsidRPr="00080B2C" w:rsidRDefault="00080B2C" w:rsidP="00080B2C">
      <w:pPr>
        <w:jc w:val="both"/>
        <w:rPr>
          <w:rFonts w:ascii="Times New Roman" w:hAnsi="Times New Roman" w:cs="Times New Roman"/>
          <w:i/>
          <w:iCs/>
          <w:sz w:val="24"/>
          <w:szCs w:val="24"/>
        </w:rPr>
      </w:pPr>
      <w:r w:rsidRPr="00080B2C">
        <w:rPr>
          <w:rStyle w:val="Siln"/>
          <w:rFonts w:ascii="Times New Roman" w:hAnsi="Times New Roman" w:cs="Times New Roman"/>
          <w:b w:val="0"/>
          <w:sz w:val="24"/>
          <w:szCs w:val="24"/>
        </w:rPr>
        <w:t xml:space="preserve">Na podporu dosáhnou i ti nejmenší podnikatelé a živnostníci. Záruku bude ČMZRB poskytovat za provozní úvěry až do patnácti milionů korun. </w:t>
      </w:r>
      <w:r w:rsidRPr="00080B2C">
        <w:rPr>
          <w:rStyle w:val="Siln"/>
          <w:rFonts w:ascii="Times New Roman" w:hAnsi="Times New Roman" w:cs="Times New Roman"/>
          <w:b w:val="0"/>
          <w:i/>
          <w:iCs/>
          <w:sz w:val="24"/>
          <w:szCs w:val="24"/>
        </w:rPr>
        <w:t xml:space="preserve">„Úvěry do patnácti milionů korun, tj. i pod 500 tis. Kč, jsou určeny na krytí provozních nákladů. Zpravidla se bude jednat o mzdové náklady, nájmy, platby za energie, úhradu dodavatelsko-odběratelských faktur nebo třeba nákupy surovin,“ </w:t>
      </w:r>
      <w:r w:rsidRPr="00080B2C">
        <w:rPr>
          <w:rStyle w:val="Siln"/>
          <w:rFonts w:ascii="Times New Roman" w:hAnsi="Times New Roman" w:cs="Times New Roman"/>
          <w:b w:val="0"/>
          <w:sz w:val="24"/>
          <w:szCs w:val="24"/>
        </w:rPr>
        <w:t xml:space="preserve">přibližuje program COVID II </w:t>
      </w:r>
      <w:r w:rsidRPr="00080B2C">
        <w:rPr>
          <w:rFonts w:ascii="Times New Roman" w:hAnsi="Times New Roman" w:cs="Times New Roman"/>
          <w:sz w:val="24"/>
          <w:szCs w:val="24"/>
        </w:rPr>
        <w:t xml:space="preserve">předseda představenstva a generální ředitel ČMZRB Jiří Jirásek a dodává: </w:t>
      </w:r>
      <w:r w:rsidRPr="00080B2C">
        <w:rPr>
          <w:rFonts w:ascii="Times New Roman" w:hAnsi="Times New Roman" w:cs="Times New Roman"/>
          <w:i/>
          <w:iCs/>
          <w:sz w:val="24"/>
          <w:szCs w:val="24"/>
        </w:rPr>
        <w:t>„Úvěry nepůjde využít na investiční výdaje nebo refinancování jiných úvěrů.“</w:t>
      </w:r>
    </w:p>
    <w:p w:rsidR="00080B2C" w:rsidRPr="00080B2C" w:rsidRDefault="00080B2C" w:rsidP="00080B2C">
      <w:pPr>
        <w:jc w:val="both"/>
        <w:rPr>
          <w:rFonts w:ascii="Times New Roman" w:hAnsi="Times New Roman" w:cs="Times New Roman"/>
          <w:sz w:val="24"/>
          <w:szCs w:val="24"/>
        </w:rPr>
      </w:pPr>
      <w:r w:rsidRPr="00080B2C">
        <w:rPr>
          <w:rFonts w:ascii="Times New Roman" w:hAnsi="Times New Roman" w:cs="Times New Roman"/>
          <w:i/>
          <w:sz w:val="24"/>
          <w:szCs w:val="24"/>
        </w:rPr>
        <w:t>„Očekáváme, že se podpora v podobě zvýhodněných úvěrů díky nastavení programu COVID II dostane k  podnikatelům a OSVČ ještě rychleji, než tomu je u COVID I. Právě v tom mají pomoct komerční banky, které klienty z řad živnostníků a malých a středních podniků velmi dobře znají,“</w:t>
      </w:r>
      <w:r w:rsidRPr="00080B2C">
        <w:rPr>
          <w:rFonts w:ascii="Times New Roman" w:hAnsi="Times New Roman" w:cs="Times New Roman"/>
          <w:sz w:val="24"/>
          <w:szCs w:val="24"/>
        </w:rPr>
        <w:t xml:space="preserve"> říká náměstek ministra průmyslu a obchodu pro fondy EU Marian Piecha.</w:t>
      </w:r>
    </w:p>
    <w:p w:rsidR="00080B2C" w:rsidRPr="00080B2C" w:rsidRDefault="00080B2C" w:rsidP="00080B2C">
      <w:pPr>
        <w:jc w:val="both"/>
        <w:rPr>
          <w:rFonts w:ascii="Times New Roman" w:hAnsi="Times New Roman" w:cs="Times New Roman"/>
          <w:sz w:val="24"/>
          <w:szCs w:val="24"/>
        </w:rPr>
      </w:pPr>
      <w:r w:rsidRPr="00080B2C">
        <w:rPr>
          <w:rFonts w:ascii="Times New Roman" w:hAnsi="Times New Roman" w:cs="Times New Roman"/>
          <w:sz w:val="24"/>
          <w:szCs w:val="24"/>
        </w:rPr>
        <w:t xml:space="preserve">Vedle záruk za úvěry přispěje ČMZRB také na úhradu úroků. </w:t>
      </w:r>
      <w:r w:rsidRPr="00080B2C">
        <w:rPr>
          <w:rFonts w:ascii="Times New Roman" w:hAnsi="Times New Roman" w:cs="Times New Roman"/>
          <w:i/>
          <w:iCs/>
          <w:sz w:val="24"/>
          <w:szCs w:val="24"/>
        </w:rPr>
        <w:t xml:space="preserve">„Program COVID II je nastaven tak, aby živnostníkům a podnikatelům zajistil nejen rychlé, ale také velmi levné provozní financování. Klientům proto přispějeme až milion korun na úroky, které za své komerční provozní úvěry zaplatí. Značná část úvěrů tak bude bezúročná,“ </w:t>
      </w:r>
      <w:r w:rsidRPr="00080B2C">
        <w:rPr>
          <w:rFonts w:ascii="Times New Roman" w:hAnsi="Times New Roman" w:cs="Times New Roman"/>
          <w:sz w:val="24"/>
          <w:szCs w:val="24"/>
        </w:rPr>
        <w:t xml:space="preserve">říká za ČMZRB Jirásek. </w:t>
      </w:r>
    </w:p>
    <w:p w:rsidR="00080B2C" w:rsidRPr="00080B2C" w:rsidRDefault="00080B2C" w:rsidP="00080B2C">
      <w:pPr>
        <w:jc w:val="both"/>
        <w:rPr>
          <w:rFonts w:ascii="Times New Roman" w:hAnsi="Times New Roman" w:cs="Times New Roman"/>
          <w:sz w:val="24"/>
          <w:szCs w:val="24"/>
        </w:rPr>
      </w:pPr>
      <w:r w:rsidRPr="00080B2C">
        <w:rPr>
          <w:rFonts w:ascii="Times New Roman" w:hAnsi="Times New Roman" w:cs="Times New Roman"/>
          <w:sz w:val="24"/>
          <w:szCs w:val="24"/>
        </w:rPr>
        <w:t xml:space="preserve">ČMZRB bude ručit až do výše 80 % komerčního úvěru. Maximální délka záruky je pak nastavena na tři roky. Žádosti do programu COVID II se budou podávat kolově. První kolo bude zahájeno 2. dubna 2020 a bude na něj vyčleněno 1,5 mld. Kč. </w:t>
      </w:r>
    </w:p>
    <w:p w:rsidR="00080B2C" w:rsidRPr="00080B2C" w:rsidRDefault="00080B2C" w:rsidP="00080B2C">
      <w:pPr>
        <w:jc w:val="both"/>
        <w:rPr>
          <w:rFonts w:ascii="Times New Roman" w:hAnsi="Times New Roman" w:cs="Times New Roman"/>
          <w:sz w:val="24"/>
          <w:szCs w:val="24"/>
        </w:rPr>
      </w:pPr>
      <w:r w:rsidRPr="00080B2C">
        <w:rPr>
          <w:rFonts w:ascii="Times New Roman" w:hAnsi="Times New Roman" w:cs="Times New Roman"/>
          <w:sz w:val="24"/>
          <w:szCs w:val="24"/>
        </w:rPr>
        <w:t xml:space="preserve">Program vznikl rozšířením a úpravou podmínek stávajícího programu  Expanze-záruky, který ČMZRB poskytuje od února loňského roku a je financován ze strukturálních fondů EU v rámci Operačního programu Podnikání a inovace pro konkurenceschopnost. Z tohoto důvodu nebude možné podpořit projekty realizované v Praze. </w:t>
      </w:r>
      <w:r w:rsidRPr="00080B2C">
        <w:rPr>
          <w:rFonts w:ascii="Times New Roman" w:hAnsi="Times New Roman" w:cs="Times New Roman"/>
          <w:i/>
          <w:sz w:val="24"/>
          <w:szCs w:val="24"/>
        </w:rPr>
        <w:t>„S hlavním městem Praha i s MPO jednáme o tom, abychom v co nejkratší možné době nabídli obdobné financování i těmto podnikům. Předpokládáme, že v další vlně se bude podpora vztahovat i na ně,“</w:t>
      </w:r>
      <w:r w:rsidRPr="00080B2C">
        <w:rPr>
          <w:rFonts w:ascii="Times New Roman" w:hAnsi="Times New Roman" w:cs="Times New Roman"/>
          <w:sz w:val="24"/>
          <w:szCs w:val="24"/>
        </w:rPr>
        <w:t xml:space="preserve"> říká Jiří Jirásek. </w:t>
      </w:r>
    </w:p>
    <w:p w:rsidR="00080B2C" w:rsidRPr="00080B2C" w:rsidRDefault="00103383" w:rsidP="00080B2C">
      <w:pPr>
        <w:jc w:val="both"/>
        <w:rPr>
          <w:rFonts w:ascii="Times New Roman" w:hAnsi="Times New Roman" w:cs="Times New Roman"/>
          <w:sz w:val="24"/>
          <w:szCs w:val="24"/>
        </w:rPr>
      </w:pPr>
      <w:r>
        <w:rPr>
          <w:rFonts w:ascii="Times New Roman" w:hAnsi="Times New Roman" w:cs="Times New Roman"/>
          <w:sz w:val="24"/>
          <w:szCs w:val="24"/>
        </w:rPr>
        <w:lastRenderedPageBreak/>
        <w:t>Bližší informace</w:t>
      </w:r>
      <w:r w:rsidR="00080B2C" w:rsidRPr="00080B2C">
        <w:rPr>
          <w:rFonts w:ascii="Times New Roman" w:hAnsi="Times New Roman" w:cs="Times New Roman"/>
          <w:sz w:val="24"/>
          <w:szCs w:val="24"/>
        </w:rPr>
        <w:t xml:space="preserve"> k programu COVID II naleznete zde: </w:t>
      </w:r>
      <w:hyperlink r:id="rId10" w:history="1">
        <w:r w:rsidR="00080B2C" w:rsidRPr="00080B2C">
          <w:rPr>
            <w:rStyle w:val="Hypertextovodkaz"/>
            <w:rFonts w:ascii="Times New Roman" w:hAnsi="Times New Roman" w:cs="Times New Roman"/>
            <w:sz w:val="24"/>
            <w:szCs w:val="24"/>
          </w:rPr>
          <w:t>Program COVID II</w:t>
        </w:r>
      </w:hyperlink>
      <w:r w:rsidR="00080B2C" w:rsidRPr="00080B2C">
        <w:rPr>
          <w:rFonts w:ascii="Times New Roman" w:hAnsi="Times New Roman" w:cs="Times New Roman"/>
          <w:sz w:val="24"/>
          <w:szCs w:val="24"/>
        </w:rPr>
        <w:t>.</w:t>
      </w:r>
    </w:p>
    <w:p w:rsidR="00080B2C" w:rsidRPr="00080B2C" w:rsidRDefault="00080B2C" w:rsidP="00080B2C">
      <w:pPr>
        <w:jc w:val="both"/>
        <w:rPr>
          <w:rFonts w:ascii="Times New Roman" w:hAnsi="Times New Roman" w:cs="Times New Roman"/>
          <w:b/>
          <w:bCs/>
          <w:sz w:val="24"/>
          <w:szCs w:val="24"/>
        </w:rPr>
      </w:pPr>
      <w:r w:rsidRPr="00080B2C">
        <w:rPr>
          <w:rFonts w:ascii="Times New Roman" w:hAnsi="Times New Roman" w:cs="Times New Roman"/>
          <w:b/>
          <w:bCs/>
          <w:sz w:val="24"/>
          <w:szCs w:val="24"/>
        </w:rPr>
        <w:t>Čerpání bezúročných úvěrů COVID I začalo</w:t>
      </w:r>
    </w:p>
    <w:p w:rsidR="00080B2C" w:rsidRPr="00080B2C" w:rsidRDefault="00080B2C" w:rsidP="00080B2C">
      <w:pPr>
        <w:jc w:val="both"/>
        <w:rPr>
          <w:rFonts w:ascii="Times New Roman" w:hAnsi="Times New Roman" w:cs="Times New Roman"/>
          <w:i/>
          <w:iCs/>
          <w:sz w:val="24"/>
          <w:szCs w:val="24"/>
        </w:rPr>
      </w:pPr>
      <w:r w:rsidRPr="00080B2C">
        <w:rPr>
          <w:rFonts w:ascii="Times New Roman" w:hAnsi="Times New Roman" w:cs="Times New Roman"/>
          <w:sz w:val="24"/>
          <w:szCs w:val="24"/>
        </w:rPr>
        <w:t xml:space="preserve">Vyhodnocování žádostí o bezúročné úvěry COVID I je v plném proudu. Prvním podnikatelům a živnostníkům byly úvěry schváleny již v minulém týdnu a nyní začínají čerpat finanční prostředky. </w:t>
      </w:r>
      <w:r w:rsidRPr="00080B2C">
        <w:rPr>
          <w:rFonts w:ascii="Times New Roman" w:hAnsi="Times New Roman" w:cs="Times New Roman"/>
          <w:i/>
          <w:iCs/>
          <w:sz w:val="24"/>
          <w:szCs w:val="24"/>
        </w:rPr>
        <w:t xml:space="preserve">„První projekty jsme již schválili. Celkově jsme je podpořili v objemu přes 100 mil. Kč. Jde například o firmy působící ve strojírenství, stavebnictví, textilním průmyslu, zdravotnictví, maloobchodu a velkoobchodu a služeb. Dále jsou mezi nimi i podniky navázané na gastronomii,“ </w:t>
      </w:r>
      <w:r w:rsidRPr="00080B2C">
        <w:rPr>
          <w:rFonts w:ascii="Times New Roman" w:hAnsi="Times New Roman" w:cs="Times New Roman"/>
          <w:sz w:val="24"/>
          <w:szCs w:val="24"/>
        </w:rPr>
        <w:t xml:space="preserve">říká Jirásek. </w:t>
      </w:r>
      <w:r w:rsidRPr="00080B2C">
        <w:rPr>
          <w:rFonts w:ascii="Times New Roman" w:hAnsi="Times New Roman" w:cs="Times New Roman"/>
          <w:i/>
          <w:iCs/>
          <w:sz w:val="24"/>
          <w:szCs w:val="24"/>
        </w:rPr>
        <w:t>„Ve vyhodnocování dalších žádostí intenzivně pokračujeme, aby se prostředky k žadatelům dostaly nejdříve. P</w:t>
      </w:r>
      <w:r w:rsidRPr="00080B2C">
        <w:rPr>
          <w:rFonts w:ascii="Times New Roman" w:hAnsi="Times New Roman" w:cs="Times New Roman"/>
          <w:bCs/>
          <w:i/>
          <w:iCs/>
          <w:sz w:val="24"/>
          <w:szCs w:val="24"/>
        </w:rPr>
        <w:t>ostupně doplňujeme a posilujeme náš tým o externí pracovníky, například o zaměstnance CzechInvestu, kteří zpracovávají došlé žádosti, abychom v co nejkratší možné době podpořili co největší množství podnikatelů</w:t>
      </w:r>
      <w:r w:rsidRPr="00080B2C">
        <w:rPr>
          <w:rFonts w:ascii="Times New Roman" w:hAnsi="Times New Roman" w:cs="Times New Roman"/>
          <w:i/>
          <w:iCs/>
          <w:sz w:val="24"/>
          <w:szCs w:val="24"/>
        </w:rPr>
        <w:t xml:space="preserve">,“ </w:t>
      </w:r>
      <w:r w:rsidRPr="00080B2C">
        <w:rPr>
          <w:rFonts w:ascii="Times New Roman" w:hAnsi="Times New Roman" w:cs="Times New Roman"/>
          <w:sz w:val="24"/>
          <w:szCs w:val="24"/>
        </w:rPr>
        <w:t>uzavírá Jirásek.</w:t>
      </w:r>
      <w:r w:rsidRPr="00080B2C">
        <w:rPr>
          <w:rFonts w:ascii="Times New Roman" w:hAnsi="Times New Roman" w:cs="Times New Roman"/>
          <w:i/>
          <w:iCs/>
          <w:sz w:val="24"/>
          <w:szCs w:val="24"/>
        </w:rPr>
        <w:t xml:space="preserve"> </w:t>
      </w:r>
    </w:p>
    <w:p w:rsidR="00212CE7" w:rsidRPr="00080B2C" w:rsidRDefault="00212CE7" w:rsidP="00212CE7">
      <w:pPr>
        <w:pStyle w:val="Normlnweb"/>
        <w:spacing w:before="360" w:beforeAutospacing="0" w:after="240" w:afterAutospacing="0" w:line="217" w:lineRule="atLeast"/>
        <w:jc w:val="center"/>
      </w:pPr>
      <w:r w:rsidRPr="00080B2C">
        <w:t>***</w:t>
      </w:r>
    </w:p>
    <w:p w:rsidR="00146952" w:rsidRPr="00080B2C" w:rsidRDefault="00212CE7" w:rsidP="00BC69DE">
      <w:pPr>
        <w:jc w:val="both"/>
        <w:rPr>
          <w:rFonts w:ascii="Times New Roman" w:hAnsi="Times New Roman" w:cs="Times New Roman"/>
          <w:sz w:val="24"/>
          <w:szCs w:val="24"/>
        </w:rPr>
      </w:pPr>
      <w:r w:rsidRPr="00080B2C">
        <w:rPr>
          <w:rFonts w:ascii="Times New Roman" w:hAnsi="Times New Roman" w:cs="Times New Roman"/>
          <w:b/>
          <w:i/>
          <w:sz w:val="24"/>
          <w:szCs w:val="24"/>
        </w:rPr>
        <w:t>Českomoravská záruční a rozvojová banka, a.s.</w:t>
      </w:r>
      <w:r w:rsidRPr="00080B2C">
        <w:rPr>
          <w:rFonts w:ascii="Times New Roman" w:hAnsi="Times New Roman" w:cs="Times New Roman"/>
          <w:sz w:val="24"/>
          <w:szCs w:val="24"/>
        </w:rPr>
        <w:t xml:space="preserve">, je </w:t>
      </w:r>
      <w:r w:rsidR="00C37916" w:rsidRPr="00080B2C">
        <w:rPr>
          <w:rFonts w:ascii="Times New Roman" w:hAnsi="Times New Roman" w:cs="Times New Roman"/>
          <w:sz w:val="24"/>
          <w:szCs w:val="24"/>
        </w:rPr>
        <w:t xml:space="preserve">národní </w:t>
      </w:r>
      <w:r w:rsidRPr="00080B2C">
        <w:rPr>
          <w:rFonts w:ascii="Times New Roman" w:hAnsi="Times New Roman" w:cs="Times New Roman"/>
          <w:sz w:val="24"/>
          <w:szCs w:val="24"/>
        </w:rPr>
        <w:t xml:space="preserve">rozvojovou bankou České republiky. </w:t>
      </w:r>
      <w:r w:rsidR="003353D3" w:rsidRPr="00080B2C">
        <w:rPr>
          <w:rFonts w:ascii="Times New Roman" w:hAnsi="Times New Roman" w:cs="Times New Roman"/>
          <w:sz w:val="24"/>
          <w:szCs w:val="24"/>
        </w:rPr>
        <w:t xml:space="preserve">Jejím cílem je přispět a podílet se na podpoře hospodářského a sociálního rozvoje prostřednictvím poskytování finančních produktů, zejména v oblasti malého a středního podnikání, rozvoje infrastruktury a dalších sektorech ekonomiky. </w:t>
      </w:r>
      <w:r w:rsidRPr="00080B2C">
        <w:rPr>
          <w:rFonts w:ascii="Times New Roman" w:hAnsi="Times New Roman" w:cs="Times New Roman"/>
          <w:sz w:val="24"/>
          <w:szCs w:val="24"/>
        </w:rPr>
        <w:t xml:space="preserve"> Jejím jediným akcionářem je Česká republika zastoupená Ministerstvem průmyslu a obchodu, Ministerstvem financí a Ministerstvem pro místní rozvoj. S využitím prostředků státního rozpočtu, rozpočtu krajů a evropských fondů banka poskytuje podpor</w:t>
      </w:r>
      <w:r w:rsidR="003648BA" w:rsidRPr="00080B2C">
        <w:rPr>
          <w:rFonts w:ascii="Times New Roman" w:hAnsi="Times New Roman" w:cs="Times New Roman"/>
          <w:sz w:val="24"/>
          <w:szCs w:val="24"/>
        </w:rPr>
        <w:t>u</w:t>
      </w:r>
      <w:r w:rsidRPr="00080B2C">
        <w:rPr>
          <w:rFonts w:ascii="Times New Roman" w:hAnsi="Times New Roman" w:cs="Times New Roman"/>
          <w:sz w:val="24"/>
          <w:szCs w:val="24"/>
        </w:rPr>
        <w:t xml:space="preserve"> formou záruk a zvýhodněných úvěrů</w:t>
      </w:r>
      <w:r w:rsidR="003353D3" w:rsidRPr="00080B2C">
        <w:rPr>
          <w:rFonts w:ascii="Times New Roman" w:hAnsi="Times New Roman" w:cs="Times New Roman"/>
          <w:sz w:val="24"/>
          <w:szCs w:val="24"/>
        </w:rPr>
        <w:t xml:space="preserve"> a doplňuje tak nabídku bankovních a investičních produktů na trhu</w:t>
      </w:r>
      <w:r w:rsidRPr="00080B2C">
        <w:rPr>
          <w:rFonts w:ascii="Times New Roman" w:hAnsi="Times New Roman" w:cs="Times New Roman"/>
          <w:sz w:val="24"/>
          <w:szCs w:val="24"/>
        </w:rPr>
        <w:t xml:space="preserve">. Banka </w:t>
      </w:r>
      <w:r w:rsidR="009110B0" w:rsidRPr="00080B2C">
        <w:rPr>
          <w:rFonts w:ascii="Times New Roman" w:hAnsi="Times New Roman" w:cs="Times New Roman"/>
          <w:sz w:val="24"/>
          <w:szCs w:val="24"/>
        </w:rPr>
        <w:t xml:space="preserve">v roce 2019 </w:t>
      </w:r>
      <w:r w:rsidR="00263024" w:rsidRPr="00080B2C">
        <w:rPr>
          <w:rFonts w:ascii="Times New Roman" w:hAnsi="Times New Roman" w:cs="Times New Roman"/>
          <w:sz w:val="24"/>
          <w:szCs w:val="24"/>
        </w:rPr>
        <w:t xml:space="preserve">svými produkty podpořila realizaci </w:t>
      </w:r>
      <w:r w:rsidR="00524FAB" w:rsidRPr="00080B2C">
        <w:rPr>
          <w:rFonts w:ascii="Times New Roman" w:hAnsi="Times New Roman" w:cs="Times New Roman"/>
          <w:sz w:val="24"/>
          <w:szCs w:val="24"/>
        </w:rPr>
        <w:t xml:space="preserve">téměř </w:t>
      </w:r>
      <w:r w:rsidR="00263024" w:rsidRPr="00080B2C">
        <w:rPr>
          <w:rFonts w:ascii="Times New Roman" w:hAnsi="Times New Roman" w:cs="Times New Roman"/>
          <w:sz w:val="24"/>
          <w:szCs w:val="24"/>
        </w:rPr>
        <w:t>6 </w:t>
      </w:r>
      <w:r w:rsidR="00524FAB" w:rsidRPr="00080B2C">
        <w:rPr>
          <w:rFonts w:ascii="Times New Roman" w:hAnsi="Times New Roman" w:cs="Times New Roman"/>
          <w:sz w:val="24"/>
          <w:szCs w:val="24"/>
        </w:rPr>
        <w:t>200</w:t>
      </w:r>
      <w:r w:rsidR="00263024" w:rsidRPr="00080B2C">
        <w:rPr>
          <w:rFonts w:ascii="Times New Roman" w:hAnsi="Times New Roman" w:cs="Times New Roman"/>
          <w:sz w:val="24"/>
          <w:szCs w:val="24"/>
        </w:rPr>
        <w:t xml:space="preserve"> podnikatelských projektů v objemu 16,3 mld. Kč.</w:t>
      </w:r>
    </w:p>
    <w:p w:rsidR="00146952" w:rsidRPr="00080B2C" w:rsidRDefault="00146952">
      <w:pPr>
        <w:rPr>
          <w:rFonts w:ascii="Times New Roman" w:hAnsi="Times New Roman" w:cs="Times New Roman"/>
          <w:sz w:val="24"/>
          <w:szCs w:val="24"/>
        </w:rPr>
      </w:pPr>
    </w:p>
    <w:p w:rsidR="00146952" w:rsidRPr="00080B2C" w:rsidRDefault="00146952">
      <w:pPr>
        <w:rPr>
          <w:rFonts w:ascii="Times New Roman" w:hAnsi="Times New Roman" w:cs="Times New Roman"/>
          <w:sz w:val="24"/>
          <w:szCs w:val="24"/>
        </w:rPr>
      </w:pPr>
    </w:p>
    <w:p w:rsidR="00146952" w:rsidRPr="00080B2C" w:rsidRDefault="00146952">
      <w:pPr>
        <w:rPr>
          <w:rFonts w:ascii="Times New Roman" w:hAnsi="Times New Roman" w:cs="Times New Roman"/>
          <w:sz w:val="24"/>
          <w:szCs w:val="24"/>
        </w:rPr>
      </w:pPr>
    </w:p>
    <w:p w:rsidR="00375155" w:rsidRPr="00080B2C" w:rsidRDefault="00375155" w:rsidP="00375155">
      <w:pPr>
        <w:pStyle w:val="Zpat"/>
        <w:spacing w:after="120"/>
        <w:rPr>
          <w:rFonts w:ascii="Times New Roman" w:hAnsi="Times New Roman" w:cs="Times New Roman"/>
          <w:sz w:val="24"/>
          <w:szCs w:val="24"/>
        </w:rPr>
      </w:pPr>
    </w:p>
    <w:sectPr w:rsidR="00375155" w:rsidRPr="00080B2C" w:rsidSect="00607730">
      <w:headerReference w:type="default" r:id="rId11"/>
      <w:footerReference w:type="default" r:id="rId12"/>
      <w:headerReference w:type="first" r:id="rId13"/>
      <w:footerReference w:type="first" r:id="rId14"/>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7DC" w:rsidRDefault="00C457DC" w:rsidP="00212CE7">
      <w:pPr>
        <w:spacing w:after="0" w:line="240" w:lineRule="auto"/>
      </w:pPr>
      <w:r>
        <w:separator/>
      </w:r>
    </w:p>
  </w:endnote>
  <w:endnote w:type="continuationSeparator" w:id="0">
    <w:p w:rsidR="00C457DC" w:rsidRDefault="00C457DC" w:rsidP="0021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altName w:val="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F9" w:rsidRPr="00DF0459" w:rsidRDefault="00213BF9" w:rsidP="00213BF9">
    <w:pPr>
      <w:pStyle w:val="Zpat"/>
      <w:spacing w:after="120"/>
    </w:pPr>
    <w:r w:rsidRPr="00DF0459">
      <w:t>Kontakt:</w:t>
    </w:r>
  </w:p>
  <w:p w:rsidR="00213BF9" w:rsidRPr="00DF0459" w:rsidRDefault="00213BF9" w:rsidP="00213BF9">
    <w:pPr>
      <w:pStyle w:val="Zpat"/>
      <w:rPr>
        <w:b/>
      </w:rPr>
    </w:pPr>
    <w:r>
      <w:rPr>
        <w:b/>
      </w:rPr>
      <w:t>Ing. Marie Lafantová</w:t>
    </w:r>
  </w:p>
  <w:p w:rsidR="00213BF9" w:rsidRDefault="00213BF9" w:rsidP="00213BF9">
    <w:pPr>
      <w:pStyle w:val="Zpat"/>
      <w:rPr>
        <w:i/>
      </w:rPr>
    </w:pPr>
    <w:r w:rsidRPr="00DF0459">
      <w:rPr>
        <w:i/>
      </w:rPr>
      <w:t xml:space="preserve">Specialista pro styk s veřejností </w:t>
    </w:r>
  </w:p>
  <w:p w:rsidR="00213BF9" w:rsidRDefault="00213BF9" w:rsidP="00213BF9">
    <w:pPr>
      <w:pStyle w:val="Zpat"/>
      <w:spacing w:before="120"/>
    </w:pPr>
    <w:r w:rsidRPr="00F84F2D">
      <w:t>Českomoravská záruční a rozvojová banka</w:t>
    </w:r>
    <w:r>
      <w:t>, a. s.</w:t>
    </w:r>
  </w:p>
  <w:p w:rsidR="00213BF9" w:rsidRPr="00F84F2D" w:rsidRDefault="00213BF9" w:rsidP="00213BF9">
    <w:pPr>
      <w:pStyle w:val="Zpat"/>
    </w:pPr>
    <w:r w:rsidRPr="0004396E">
      <w:t>Jeruzalémská 964/4, 110 00 Praha 1</w:t>
    </w:r>
  </w:p>
  <w:p w:rsidR="00213BF9" w:rsidRPr="00DF0459" w:rsidRDefault="00213BF9" w:rsidP="00213BF9">
    <w:pPr>
      <w:pStyle w:val="Zpat"/>
      <w:spacing w:before="120"/>
    </w:pPr>
    <w:r>
      <w:t xml:space="preserve">T: </w:t>
    </w:r>
    <w:r w:rsidRPr="00DF0459">
      <w:t>+420</w:t>
    </w:r>
    <w:r>
      <w:t> 255 721 476, M: +420 770</w:t>
    </w:r>
    <w:r w:rsidRPr="00F84F2D">
      <w:rPr>
        <w:noProof/>
      </w:rPr>
      <w:t xml:space="preserve"> </w:t>
    </w:r>
    <w:r w:rsidRPr="00F84F2D">
      <w:t>105 466</w:t>
    </w:r>
  </w:p>
  <w:p w:rsidR="00213BF9" w:rsidRDefault="00C457DC" w:rsidP="00213BF9">
    <w:pPr>
      <w:pStyle w:val="Zpat"/>
    </w:pPr>
    <w:hyperlink r:id="rId1" w:history="1">
      <w:r w:rsidR="00213BF9" w:rsidRPr="00D82BE5">
        <w:rPr>
          <w:rStyle w:val="Hypertextovodkaz"/>
        </w:rPr>
        <w:t>lafantova@cmzrb.cz</w:t>
      </w:r>
    </w:hyperlink>
    <w:r w:rsidR="00213BF9">
      <w:t xml:space="preserve">, </w:t>
    </w:r>
    <w:hyperlink r:id="rId2" w:history="1">
      <w:r w:rsidR="00213BF9" w:rsidRPr="00F84F2D">
        <w:rPr>
          <w:rStyle w:val="Hypertextovodkaz"/>
        </w:rPr>
        <w:t>www.cmzrb.cz</w:t>
      </w:r>
    </w:hyperlink>
  </w:p>
  <w:p w:rsidR="00213BF9" w:rsidRDefault="00213BF9" w:rsidP="00213BF9">
    <w:pPr>
      <w:pStyle w:val="Zpat"/>
    </w:pPr>
  </w:p>
  <w:p w:rsidR="00213BF9" w:rsidRDefault="00213B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D12" w:rsidRDefault="00D26D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7DC" w:rsidRDefault="00C457DC" w:rsidP="00212CE7">
      <w:pPr>
        <w:spacing w:after="0" w:line="240" w:lineRule="auto"/>
      </w:pPr>
      <w:r>
        <w:separator/>
      </w:r>
    </w:p>
  </w:footnote>
  <w:footnote w:type="continuationSeparator" w:id="0">
    <w:p w:rsidR="00C457DC" w:rsidRDefault="00C457DC" w:rsidP="00212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EF" w:rsidRDefault="002025EF" w:rsidP="00212CE7">
    <w:pPr>
      <w:pStyle w:val="Zhlav"/>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EF" w:rsidRPr="00DF0459" w:rsidRDefault="002025EF" w:rsidP="00792B7E">
    <w:pPr>
      <w:pStyle w:val="Zhlav"/>
    </w:pPr>
    <w:r w:rsidRPr="00DE5002">
      <w:rPr>
        <w:noProof/>
        <w:lang w:eastAsia="cs-CZ"/>
      </w:rPr>
      <w:drawing>
        <wp:anchor distT="0" distB="0" distL="114300" distR="114300" simplePos="0" relativeHeight="251664384" behindDoc="0" locked="0" layoutInCell="1" allowOverlap="1" wp14:anchorId="2E850375" wp14:editId="3FE25D65">
          <wp:simplePos x="0" y="0"/>
          <wp:positionH relativeFrom="margin">
            <wp:align>left</wp:align>
          </wp:positionH>
          <wp:positionV relativeFrom="paragraph">
            <wp:posOffset>-30480</wp:posOffset>
          </wp:positionV>
          <wp:extent cx="1885950" cy="460375"/>
          <wp:effectExtent l="0" t="0" r="0" b="0"/>
          <wp:wrapNone/>
          <wp:docPr id="1" name="obrázek 1" descr="Výsledek obrázku pro logo čmz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čmz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460375"/>
                  </a:xfrm>
                  <a:prstGeom prst="rect">
                    <a:avLst/>
                  </a:prstGeom>
                  <a:noFill/>
                  <a:ln w="9525">
                    <a:noFill/>
                    <a:miter lim="800000"/>
                    <a:headEnd/>
                    <a:tailEnd/>
                  </a:ln>
                </pic:spPr>
              </pic:pic>
            </a:graphicData>
          </a:graphic>
        </wp:anchor>
      </w:drawing>
    </w:r>
    <w:r>
      <w:tab/>
    </w:r>
    <w:r>
      <w:tab/>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883"/>
    <w:multiLevelType w:val="hybridMultilevel"/>
    <w:tmpl w:val="88E06F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3622C33"/>
    <w:multiLevelType w:val="hybridMultilevel"/>
    <w:tmpl w:val="C6424E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8FE6964"/>
    <w:multiLevelType w:val="hybridMultilevel"/>
    <w:tmpl w:val="D0ACFA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BD8"/>
    <w:rsid w:val="00006FC2"/>
    <w:rsid w:val="00013D55"/>
    <w:rsid w:val="000372D4"/>
    <w:rsid w:val="00041AB4"/>
    <w:rsid w:val="0004615F"/>
    <w:rsid w:val="00046B67"/>
    <w:rsid w:val="000477AC"/>
    <w:rsid w:val="00062539"/>
    <w:rsid w:val="0006571E"/>
    <w:rsid w:val="00080B2C"/>
    <w:rsid w:val="000853E8"/>
    <w:rsid w:val="00086DE7"/>
    <w:rsid w:val="00093350"/>
    <w:rsid w:val="0009557E"/>
    <w:rsid w:val="000B0302"/>
    <w:rsid w:val="000B483E"/>
    <w:rsid w:val="000B63D3"/>
    <w:rsid w:val="000B6AEF"/>
    <w:rsid w:val="000B7BAC"/>
    <w:rsid w:val="000C28CF"/>
    <w:rsid w:val="000C7858"/>
    <w:rsid w:val="000E53A0"/>
    <w:rsid w:val="000F511D"/>
    <w:rsid w:val="001014E6"/>
    <w:rsid w:val="00103383"/>
    <w:rsid w:val="0011447B"/>
    <w:rsid w:val="00136D42"/>
    <w:rsid w:val="00144579"/>
    <w:rsid w:val="00146952"/>
    <w:rsid w:val="00154623"/>
    <w:rsid w:val="00165440"/>
    <w:rsid w:val="00172BE3"/>
    <w:rsid w:val="00175891"/>
    <w:rsid w:val="001767F0"/>
    <w:rsid w:val="001876CC"/>
    <w:rsid w:val="001903FE"/>
    <w:rsid w:val="00192A0D"/>
    <w:rsid w:val="001934F7"/>
    <w:rsid w:val="001B091E"/>
    <w:rsid w:val="001B1DC8"/>
    <w:rsid w:val="001B2E09"/>
    <w:rsid w:val="001C1F62"/>
    <w:rsid w:val="001D073A"/>
    <w:rsid w:val="001D6CCB"/>
    <w:rsid w:val="001E160D"/>
    <w:rsid w:val="001E3DB4"/>
    <w:rsid w:val="001F0CA1"/>
    <w:rsid w:val="001F124D"/>
    <w:rsid w:val="001F2E3F"/>
    <w:rsid w:val="002025EF"/>
    <w:rsid w:val="002072DE"/>
    <w:rsid w:val="00212CE7"/>
    <w:rsid w:val="00213BF9"/>
    <w:rsid w:val="002144F9"/>
    <w:rsid w:val="002155FB"/>
    <w:rsid w:val="00221E9D"/>
    <w:rsid w:val="00235F12"/>
    <w:rsid w:val="002427C5"/>
    <w:rsid w:val="00253716"/>
    <w:rsid w:val="0025595F"/>
    <w:rsid w:val="00263024"/>
    <w:rsid w:val="00264D10"/>
    <w:rsid w:val="002770F1"/>
    <w:rsid w:val="002842FD"/>
    <w:rsid w:val="00286286"/>
    <w:rsid w:val="00291E59"/>
    <w:rsid w:val="002D2205"/>
    <w:rsid w:val="002E2EE5"/>
    <w:rsid w:val="002F1C2B"/>
    <w:rsid w:val="0030366F"/>
    <w:rsid w:val="00303CB9"/>
    <w:rsid w:val="00320F44"/>
    <w:rsid w:val="00321C70"/>
    <w:rsid w:val="00326E24"/>
    <w:rsid w:val="003332A2"/>
    <w:rsid w:val="003353D3"/>
    <w:rsid w:val="003371F1"/>
    <w:rsid w:val="00337B19"/>
    <w:rsid w:val="00343650"/>
    <w:rsid w:val="00346F22"/>
    <w:rsid w:val="00346F41"/>
    <w:rsid w:val="003524B6"/>
    <w:rsid w:val="003539EE"/>
    <w:rsid w:val="00360B5F"/>
    <w:rsid w:val="003648BA"/>
    <w:rsid w:val="0036591E"/>
    <w:rsid w:val="00366F3F"/>
    <w:rsid w:val="00372D75"/>
    <w:rsid w:val="00373B26"/>
    <w:rsid w:val="00373E96"/>
    <w:rsid w:val="00375155"/>
    <w:rsid w:val="00375728"/>
    <w:rsid w:val="00384D9D"/>
    <w:rsid w:val="003A4DFA"/>
    <w:rsid w:val="003A6BFC"/>
    <w:rsid w:val="003B00BA"/>
    <w:rsid w:val="003C4165"/>
    <w:rsid w:val="003D65C2"/>
    <w:rsid w:val="003E0342"/>
    <w:rsid w:val="003E154C"/>
    <w:rsid w:val="003E16AC"/>
    <w:rsid w:val="003E2E4E"/>
    <w:rsid w:val="003E45C2"/>
    <w:rsid w:val="003E60D9"/>
    <w:rsid w:val="00402D0C"/>
    <w:rsid w:val="00412101"/>
    <w:rsid w:val="004134CD"/>
    <w:rsid w:val="0041470E"/>
    <w:rsid w:val="00431A03"/>
    <w:rsid w:val="00443E69"/>
    <w:rsid w:val="00460CEB"/>
    <w:rsid w:val="004744F3"/>
    <w:rsid w:val="004A7664"/>
    <w:rsid w:val="004A7B37"/>
    <w:rsid w:val="004B0631"/>
    <w:rsid w:val="004B0D69"/>
    <w:rsid w:val="004B4542"/>
    <w:rsid w:val="004C2316"/>
    <w:rsid w:val="004E7EB3"/>
    <w:rsid w:val="004F6B65"/>
    <w:rsid w:val="0050514F"/>
    <w:rsid w:val="005171D7"/>
    <w:rsid w:val="0052153F"/>
    <w:rsid w:val="00524FAB"/>
    <w:rsid w:val="0053261F"/>
    <w:rsid w:val="00540A3C"/>
    <w:rsid w:val="00550177"/>
    <w:rsid w:val="0055415D"/>
    <w:rsid w:val="00554472"/>
    <w:rsid w:val="00554E81"/>
    <w:rsid w:val="00555481"/>
    <w:rsid w:val="00560F28"/>
    <w:rsid w:val="005610D8"/>
    <w:rsid w:val="00565E2F"/>
    <w:rsid w:val="00581F98"/>
    <w:rsid w:val="00584795"/>
    <w:rsid w:val="0058649D"/>
    <w:rsid w:val="00586D66"/>
    <w:rsid w:val="00587A47"/>
    <w:rsid w:val="005A5004"/>
    <w:rsid w:val="005C4217"/>
    <w:rsid w:val="005C48C9"/>
    <w:rsid w:val="005E13E8"/>
    <w:rsid w:val="005E1825"/>
    <w:rsid w:val="005F4B98"/>
    <w:rsid w:val="006067EE"/>
    <w:rsid w:val="00607730"/>
    <w:rsid w:val="00630B80"/>
    <w:rsid w:val="006439CD"/>
    <w:rsid w:val="00652A52"/>
    <w:rsid w:val="00663C3F"/>
    <w:rsid w:val="00672FF1"/>
    <w:rsid w:val="006835F1"/>
    <w:rsid w:val="00697C9F"/>
    <w:rsid w:val="006A34A0"/>
    <w:rsid w:val="006C3308"/>
    <w:rsid w:val="006C42E1"/>
    <w:rsid w:val="006D1673"/>
    <w:rsid w:val="006D1A2E"/>
    <w:rsid w:val="006D1D57"/>
    <w:rsid w:val="006D267A"/>
    <w:rsid w:val="006E1219"/>
    <w:rsid w:val="006E5480"/>
    <w:rsid w:val="006E7C46"/>
    <w:rsid w:val="0070054C"/>
    <w:rsid w:val="00701D33"/>
    <w:rsid w:val="007201C5"/>
    <w:rsid w:val="00722D3E"/>
    <w:rsid w:val="00724717"/>
    <w:rsid w:val="0074224B"/>
    <w:rsid w:val="007503D3"/>
    <w:rsid w:val="00755763"/>
    <w:rsid w:val="00755F36"/>
    <w:rsid w:val="00767190"/>
    <w:rsid w:val="00776BCD"/>
    <w:rsid w:val="00777175"/>
    <w:rsid w:val="00782822"/>
    <w:rsid w:val="00792B7E"/>
    <w:rsid w:val="007A1590"/>
    <w:rsid w:val="007B2B26"/>
    <w:rsid w:val="007B5644"/>
    <w:rsid w:val="007C6AFB"/>
    <w:rsid w:val="007D05EE"/>
    <w:rsid w:val="007D627C"/>
    <w:rsid w:val="007D7161"/>
    <w:rsid w:val="007E1482"/>
    <w:rsid w:val="007E29C1"/>
    <w:rsid w:val="007E421E"/>
    <w:rsid w:val="007E4962"/>
    <w:rsid w:val="007F18F0"/>
    <w:rsid w:val="007F477C"/>
    <w:rsid w:val="007F5700"/>
    <w:rsid w:val="007F755A"/>
    <w:rsid w:val="00807AD4"/>
    <w:rsid w:val="0081641E"/>
    <w:rsid w:val="008222ED"/>
    <w:rsid w:val="0083416F"/>
    <w:rsid w:val="00835D2B"/>
    <w:rsid w:val="008362FE"/>
    <w:rsid w:val="00842B8E"/>
    <w:rsid w:val="00842F2D"/>
    <w:rsid w:val="0086494C"/>
    <w:rsid w:val="0087271D"/>
    <w:rsid w:val="00874FA7"/>
    <w:rsid w:val="008861C2"/>
    <w:rsid w:val="00886417"/>
    <w:rsid w:val="008A1FAA"/>
    <w:rsid w:val="008B582C"/>
    <w:rsid w:val="008C047E"/>
    <w:rsid w:val="008C4A65"/>
    <w:rsid w:val="008E4334"/>
    <w:rsid w:val="009016B2"/>
    <w:rsid w:val="00905890"/>
    <w:rsid w:val="00907617"/>
    <w:rsid w:val="009110B0"/>
    <w:rsid w:val="00911A16"/>
    <w:rsid w:val="00913FC2"/>
    <w:rsid w:val="0092496B"/>
    <w:rsid w:val="0092621C"/>
    <w:rsid w:val="00930811"/>
    <w:rsid w:val="00942689"/>
    <w:rsid w:val="009570F9"/>
    <w:rsid w:val="00975916"/>
    <w:rsid w:val="00976319"/>
    <w:rsid w:val="0097775E"/>
    <w:rsid w:val="0098122D"/>
    <w:rsid w:val="00987D2C"/>
    <w:rsid w:val="009915CD"/>
    <w:rsid w:val="009953A5"/>
    <w:rsid w:val="009A04FD"/>
    <w:rsid w:val="009A24AB"/>
    <w:rsid w:val="009A3AC6"/>
    <w:rsid w:val="009A6696"/>
    <w:rsid w:val="009B056C"/>
    <w:rsid w:val="009B507B"/>
    <w:rsid w:val="009C5304"/>
    <w:rsid w:val="009D7121"/>
    <w:rsid w:val="009F03EF"/>
    <w:rsid w:val="009F6CF6"/>
    <w:rsid w:val="00A03A61"/>
    <w:rsid w:val="00A054FD"/>
    <w:rsid w:val="00A065B0"/>
    <w:rsid w:val="00A07228"/>
    <w:rsid w:val="00A14621"/>
    <w:rsid w:val="00A20E88"/>
    <w:rsid w:val="00A223AB"/>
    <w:rsid w:val="00A22B06"/>
    <w:rsid w:val="00A300F1"/>
    <w:rsid w:val="00A32C76"/>
    <w:rsid w:val="00A35B18"/>
    <w:rsid w:val="00A35EB1"/>
    <w:rsid w:val="00A571EA"/>
    <w:rsid w:val="00A70D57"/>
    <w:rsid w:val="00A757BA"/>
    <w:rsid w:val="00A75CF1"/>
    <w:rsid w:val="00AB6D58"/>
    <w:rsid w:val="00AC42C0"/>
    <w:rsid w:val="00AC4E19"/>
    <w:rsid w:val="00AC7F2D"/>
    <w:rsid w:val="00AD2054"/>
    <w:rsid w:val="00AD261B"/>
    <w:rsid w:val="00AE6485"/>
    <w:rsid w:val="00AF204E"/>
    <w:rsid w:val="00B10EBF"/>
    <w:rsid w:val="00B11177"/>
    <w:rsid w:val="00B25D72"/>
    <w:rsid w:val="00B308DF"/>
    <w:rsid w:val="00B31581"/>
    <w:rsid w:val="00B32D26"/>
    <w:rsid w:val="00B32D60"/>
    <w:rsid w:val="00B4555A"/>
    <w:rsid w:val="00B53A55"/>
    <w:rsid w:val="00B66EE9"/>
    <w:rsid w:val="00B75CB3"/>
    <w:rsid w:val="00B77405"/>
    <w:rsid w:val="00B81EC5"/>
    <w:rsid w:val="00B82A53"/>
    <w:rsid w:val="00B92EAB"/>
    <w:rsid w:val="00B97562"/>
    <w:rsid w:val="00BA08B1"/>
    <w:rsid w:val="00BB6BC0"/>
    <w:rsid w:val="00BC69DE"/>
    <w:rsid w:val="00BD7E45"/>
    <w:rsid w:val="00BE25F4"/>
    <w:rsid w:val="00C011DA"/>
    <w:rsid w:val="00C06888"/>
    <w:rsid w:val="00C21131"/>
    <w:rsid w:val="00C24DBC"/>
    <w:rsid w:val="00C2613C"/>
    <w:rsid w:val="00C27AE7"/>
    <w:rsid w:val="00C37916"/>
    <w:rsid w:val="00C457DC"/>
    <w:rsid w:val="00C5201D"/>
    <w:rsid w:val="00C52079"/>
    <w:rsid w:val="00C657E9"/>
    <w:rsid w:val="00C66731"/>
    <w:rsid w:val="00C943DB"/>
    <w:rsid w:val="00CA031B"/>
    <w:rsid w:val="00CB0D2F"/>
    <w:rsid w:val="00CB1255"/>
    <w:rsid w:val="00CB4759"/>
    <w:rsid w:val="00CC0AB5"/>
    <w:rsid w:val="00CC0B77"/>
    <w:rsid w:val="00CE3479"/>
    <w:rsid w:val="00D15217"/>
    <w:rsid w:val="00D26D12"/>
    <w:rsid w:val="00D30A71"/>
    <w:rsid w:val="00D30BF8"/>
    <w:rsid w:val="00D61C4B"/>
    <w:rsid w:val="00D622F3"/>
    <w:rsid w:val="00D64963"/>
    <w:rsid w:val="00D746DD"/>
    <w:rsid w:val="00D80CF7"/>
    <w:rsid w:val="00D87B13"/>
    <w:rsid w:val="00D91822"/>
    <w:rsid w:val="00D935C0"/>
    <w:rsid w:val="00D9402B"/>
    <w:rsid w:val="00D946E1"/>
    <w:rsid w:val="00D9520E"/>
    <w:rsid w:val="00D96DE3"/>
    <w:rsid w:val="00DA567B"/>
    <w:rsid w:val="00DA66E5"/>
    <w:rsid w:val="00DA66FD"/>
    <w:rsid w:val="00DA7878"/>
    <w:rsid w:val="00DD0C60"/>
    <w:rsid w:val="00DE2899"/>
    <w:rsid w:val="00DE6FDA"/>
    <w:rsid w:val="00DF070A"/>
    <w:rsid w:val="00DF4011"/>
    <w:rsid w:val="00E040E5"/>
    <w:rsid w:val="00E0513E"/>
    <w:rsid w:val="00E16076"/>
    <w:rsid w:val="00E3761B"/>
    <w:rsid w:val="00E4231A"/>
    <w:rsid w:val="00E44D17"/>
    <w:rsid w:val="00E473A6"/>
    <w:rsid w:val="00E530B4"/>
    <w:rsid w:val="00E63F3C"/>
    <w:rsid w:val="00E82EBC"/>
    <w:rsid w:val="00E84FA2"/>
    <w:rsid w:val="00E909FE"/>
    <w:rsid w:val="00E94B46"/>
    <w:rsid w:val="00E9554E"/>
    <w:rsid w:val="00E95AED"/>
    <w:rsid w:val="00EB33EF"/>
    <w:rsid w:val="00EE1269"/>
    <w:rsid w:val="00EF1339"/>
    <w:rsid w:val="00F01BB4"/>
    <w:rsid w:val="00F22418"/>
    <w:rsid w:val="00F23C06"/>
    <w:rsid w:val="00F4382F"/>
    <w:rsid w:val="00F463AE"/>
    <w:rsid w:val="00F51730"/>
    <w:rsid w:val="00F649C7"/>
    <w:rsid w:val="00F6621C"/>
    <w:rsid w:val="00F8257A"/>
    <w:rsid w:val="00F91EE4"/>
    <w:rsid w:val="00F934BA"/>
    <w:rsid w:val="00F960DE"/>
    <w:rsid w:val="00FA1F0D"/>
    <w:rsid w:val="00FA490E"/>
    <w:rsid w:val="00FB202B"/>
    <w:rsid w:val="00FB75FC"/>
    <w:rsid w:val="00FC4F44"/>
    <w:rsid w:val="00FC5BD8"/>
    <w:rsid w:val="00FC5DB7"/>
    <w:rsid w:val="00FC7031"/>
    <w:rsid w:val="00FC757B"/>
    <w:rsid w:val="00FD229C"/>
    <w:rsid w:val="00FE0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E1C4"/>
  <w15:chartTrackingRefBased/>
  <w15:docId w15:val="{DC9AF44C-174D-4AF4-B606-86D0E325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3D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FC5BD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FC5BD8"/>
    <w:rPr>
      <w:rFonts w:ascii="Calibri" w:hAnsi="Calibri"/>
      <w:szCs w:val="21"/>
    </w:rPr>
  </w:style>
  <w:style w:type="paragraph" w:styleId="Zhlav">
    <w:name w:val="header"/>
    <w:basedOn w:val="Normln"/>
    <w:link w:val="ZhlavChar"/>
    <w:unhideWhenUsed/>
    <w:rsid w:val="00212C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2CE7"/>
  </w:style>
  <w:style w:type="paragraph" w:styleId="Zpat">
    <w:name w:val="footer"/>
    <w:basedOn w:val="Normln"/>
    <w:link w:val="ZpatChar"/>
    <w:unhideWhenUsed/>
    <w:rsid w:val="00212CE7"/>
    <w:pPr>
      <w:tabs>
        <w:tab w:val="center" w:pos="4536"/>
        <w:tab w:val="right" w:pos="9072"/>
      </w:tabs>
      <w:spacing w:after="0" w:line="240" w:lineRule="auto"/>
    </w:pPr>
  </w:style>
  <w:style w:type="character" w:customStyle="1" w:styleId="ZpatChar">
    <w:name w:val="Zápatí Char"/>
    <w:basedOn w:val="Standardnpsmoodstavce"/>
    <w:link w:val="Zpat"/>
    <w:rsid w:val="00212CE7"/>
  </w:style>
  <w:style w:type="character" w:styleId="Hypertextovodkaz">
    <w:name w:val="Hyperlink"/>
    <w:basedOn w:val="Standardnpsmoodstavce"/>
    <w:uiPriority w:val="99"/>
    <w:rsid w:val="00212CE7"/>
    <w:rPr>
      <w:color w:val="0000FF"/>
      <w:u w:val="single"/>
    </w:rPr>
  </w:style>
  <w:style w:type="paragraph" w:styleId="Normlnweb">
    <w:name w:val="Normal (Web)"/>
    <w:basedOn w:val="Normln"/>
    <w:uiPriority w:val="99"/>
    <w:rsid w:val="00212C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615F"/>
    <w:rPr>
      <w:sz w:val="16"/>
      <w:szCs w:val="16"/>
    </w:rPr>
  </w:style>
  <w:style w:type="paragraph" w:styleId="Textkomente">
    <w:name w:val="annotation text"/>
    <w:basedOn w:val="Normln"/>
    <w:link w:val="TextkomenteChar"/>
    <w:uiPriority w:val="99"/>
    <w:unhideWhenUsed/>
    <w:rsid w:val="0004615F"/>
    <w:pPr>
      <w:spacing w:line="240" w:lineRule="auto"/>
    </w:pPr>
    <w:rPr>
      <w:sz w:val="20"/>
      <w:szCs w:val="20"/>
    </w:rPr>
  </w:style>
  <w:style w:type="character" w:customStyle="1" w:styleId="TextkomenteChar">
    <w:name w:val="Text komentáře Char"/>
    <w:basedOn w:val="Standardnpsmoodstavce"/>
    <w:link w:val="Textkomente"/>
    <w:uiPriority w:val="99"/>
    <w:rsid w:val="0004615F"/>
    <w:rPr>
      <w:sz w:val="20"/>
      <w:szCs w:val="20"/>
    </w:rPr>
  </w:style>
  <w:style w:type="paragraph" w:styleId="Pedmtkomente">
    <w:name w:val="annotation subject"/>
    <w:basedOn w:val="Textkomente"/>
    <w:next w:val="Textkomente"/>
    <w:link w:val="PedmtkomenteChar"/>
    <w:uiPriority w:val="99"/>
    <w:semiHidden/>
    <w:unhideWhenUsed/>
    <w:rsid w:val="0004615F"/>
    <w:rPr>
      <w:b/>
      <w:bCs/>
    </w:rPr>
  </w:style>
  <w:style w:type="character" w:customStyle="1" w:styleId="PedmtkomenteChar">
    <w:name w:val="Předmět komentáře Char"/>
    <w:basedOn w:val="TextkomenteChar"/>
    <w:link w:val="Pedmtkomente"/>
    <w:uiPriority w:val="99"/>
    <w:semiHidden/>
    <w:rsid w:val="0004615F"/>
    <w:rPr>
      <w:b/>
      <w:bCs/>
      <w:sz w:val="20"/>
      <w:szCs w:val="20"/>
    </w:rPr>
  </w:style>
  <w:style w:type="paragraph" w:styleId="Textbubliny">
    <w:name w:val="Balloon Text"/>
    <w:basedOn w:val="Normln"/>
    <w:link w:val="TextbublinyChar"/>
    <w:uiPriority w:val="99"/>
    <w:semiHidden/>
    <w:unhideWhenUsed/>
    <w:rsid w:val="00046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615F"/>
    <w:rPr>
      <w:rFonts w:ascii="Segoe UI" w:hAnsi="Segoe UI" w:cs="Segoe UI"/>
      <w:sz w:val="18"/>
      <w:szCs w:val="18"/>
    </w:rPr>
  </w:style>
  <w:style w:type="character" w:styleId="Siln">
    <w:name w:val="Strong"/>
    <w:basedOn w:val="Standardnpsmoodstavce"/>
    <w:uiPriority w:val="22"/>
    <w:qFormat/>
    <w:rsid w:val="003648BA"/>
    <w:rPr>
      <w:b/>
      <w:bCs/>
    </w:rPr>
  </w:style>
  <w:style w:type="paragraph" w:styleId="Bezmezer">
    <w:name w:val="No Spacing"/>
    <w:uiPriority w:val="1"/>
    <w:qFormat/>
    <w:rsid w:val="00146952"/>
    <w:pPr>
      <w:spacing w:after="0" w:line="240" w:lineRule="auto"/>
    </w:pPr>
    <w:rPr>
      <w:lang w:val="en-US"/>
    </w:rPr>
  </w:style>
  <w:style w:type="paragraph" w:customStyle="1" w:styleId="normln0">
    <w:name w:val="normální"/>
    <w:basedOn w:val="Normln"/>
    <w:link w:val="normlnChar"/>
    <w:rsid w:val="005171D7"/>
    <w:pPr>
      <w:tabs>
        <w:tab w:val="left" w:pos="0"/>
      </w:tabs>
      <w:overflowPunct w:val="0"/>
      <w:autoSpaceDE w:val="0"/>
      <w:autoSpaceDN w:val="0"/>
      <w:adjustRightInd w:val="0"/>
      <w:spacing w:after="240" w:line="360" w:lineRule="auto"/>
      <w:jc w:val="both"/>
      <w:textAlignment w:val="baseline"/>
    </w:pPr>
    <w:rPr>
      <w:rFonts w:ascii="Arial" w:eastAsia="Times New Roman" w:hAnsi="Arial" w:cs="Times New Roman"/>
      <w:bCs/>
      <w:sz w:val="24"/>
      <w:szCs w:val="20"/>
      <w:lang w:eastAsia="cs-CZ"/>
    </w:rPr>
  </w:style>
  <w:style w:type="character" w:customStyle="1" w:styleId="normlnChar">
    <w:name w:val="normální Char"/>
    <w:link w:val="normln0"/>
    <w:rsid w:val="005171D7"/>
    <w:rPr>
      <w:rFonts w:ascii="Arial" w:eastAsia="Times New Roman" w:hAnsi="Arial" w:cs="Times New Roman"/>
      <w:bCs/>
      <w:sz w:val="24"/>
      <w:szCs w:val="20"/>
      <w:lang w:eastAsia="cs-CZ"/>
    </w:rPr>
  </w:style>
  <w:style w:type="paragraph" w:styleId="Odstavecseseznamem">
    <w:name w:val="List Paragraph"/>
    <w:aliases w:val="Nad,Odstavec cíl se seznamem,Odstavec se seznamem5,Odstavec_muj,List Paragraph,Odstavec_muj1,Odstavec_muj2,Odstavec_muj3,Nad1,List Paragraph1,Odstavec_muj4,Nad2,List Paragraph2,Odstavec_muj5,Odstavec_muj6,Odstavec_muj7,Odstavec_muj8"/>
    <w:basedOn w:val="Normln"/>
    <w:link w:val="OdstavecseseznamemChar"/>
    <w:uiPriority w:val="34"/>
    <w:qFormat/>
    <w:rsid w:val="001876CC"/>
    <w:pPr>
      <w:spacing w:after="240" w:line="240" w:lineRule="auto"/>
      <w:ind w:left="708"/>
      <w:jc w:val="both"/>
    </w:pPr>
    <w:rPr>
      <w:rFonts w:ascii="Calibri" w:eastAsia="Times New Roman" w:hAnsi="Calibri" w:cs="Times New Roman"/>
      <w:sz w:val="24"/>
      <w:szCs w:val="24"/>
      <w:lang w:eastAsia="cs-CZ"/>
    </w:rPr>
  </w:style>
  <w:style w:type="character" w:customStyle="1" w:styleId="OdstavecseseznamemChar">
    <w:name w:val="Odstavec se seznamem Char"/>
    <w:aliases w:val="Nad Char,Odstavec cíl se seznamem Char,Odstavec se seznamem5 Char,Odstavec_muj Char,List Paragraph Char,Odstavec_muj1 Char,Odstavec_muj2 Char,Odstavec_muj3 Char,Nad1 Char,List Paragraph1 Char,Odstavec_muj4 Char,Nad2 Char"/>
    <w:link w:val="Odstavecseseznamem"/>
    <w:uiPriority w:val="34"/>
    <w:locked/>
    <w:rsid w:val="001876CC"/>
    <w:rPr>
      <w:rFonts w:ascii="Calibri" w:eastAsia="Times New Roman" w:hAnsi="Calibri" w:cs="Times New Roman"/>
      <w:sz w:val="24"/>
      <w:szCs w:val="24"/>
      <w:lang w:eastAsia="cs-CZ"/>
    </w:rPr>
  </w:style>
  <w:style w:type="character" w:styleId="Sledovanodkaz">
    <w:name w:val="FollowedHyperlink"/>
    <w:basedOn w:val="Standardnpsmoodstavce"/>
    <w:uiPriority w:val="99"/>
    <w:semiHidden/>
    <w:unhideWhenUsed/>
    <w:rsid w:val="00AD2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1472">
      <w:bodyDiv w:val="1"/>
      <w:marLeft w:val="0"/>
      <w:marRight w:val="0"/>
      <w:marTop w:val="0"/>
      <w:marBottom w:val="0"/>
      <w:divBdr>
        <w:top w:val="none" w:sz="0" w:space="0" w:color="auto"/>
        <w:left w:val="none" w:sz="0" w:space="0" w:color="auto"/>
        <w:bottom w:val="none" w:sz="0" w:space="0" w:color="auto"/>
        <w:right w:val="none" w:sz="0" w:space="0" w:color="auto"/>
      </w:divBdr>
    </w:div>
    <w:div w:id="1209150263">
      <w:bodyDiv w:val="1"/>
      <w:marLeft w:val="0"/>
      <w:marRight w:val="0"/>
      <w:marTop w:val="0"/>
      <w:marBottom w:val="0"/>
      <w:divBdr>
        <w:top w:val="none" w:sz="0" w:space="0" w:color="auto"/>
        <w:left w:val="none" w:sz="0" w:space="0" w:color="auto"/>
        <w:bottom w:val="none" w:sz="0" w:space="0" w:color="auto"/>
        <w:right w:val="none" w:sz="0" w:space="0" w:color="auto"/>
      </w:divBdr>
    </w:div>
    <w:div w:id="14572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zrb.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zrb.cz/podnikatele/zaruky/zaruka-covid-ii/" TargetMode="External"/><Relationship Id="rId4" Type="http://schemas.openxmlformats.org/officeDocument/2006/relationships/settings" Target="settings.xml"/><Relationship Id="rId9" Type="http://schemas.openxmlformats.org/officeDocument/2006/relationships/hyperlink" Target="https://www.mpo.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file:///C:\Users\pluta\AppData\Local\Microsoft\Windows\Temporary%20Internet%20Files\Content.Outlook\8AJSOGWF\www.cmzrb.cz" TargetMode="External"/><Relationship Id="rId1" Type="http://schemas.openxmlformats.org/officeDocument/2006/relationships/hyperlink" Target="mailto:lafantova@cmzrb.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55D6-4AFB-4341-AD1B-0CA907CF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4257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Kohoutová Miroslava Ing.</dc:creator>
  <cp:keywords/>
  <dc:description/>
  <cp:lastModifiedBy>Andrea Trudičová</cp:lastModifiedBy>
  <cp:revision>7</cp:revision>
  <cp:lastPrinted>2020-03-19T15:44:00Z</cp:lastPrinted>
  <dcterms:created xsi:type="dcterms:W3CDTF">2020-03-27T14:17:00Z</dcterms:created>
  <dcterms:modified xsi:type="dcterms:W3CDTF">2020-03-30T10:30:00Z</dcterms:modified>
</cp:coreProperties>
</file>