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27A4" w14:textId="155A16A5" w:rsidR="00576CF4" w:rsidRDefault="00877706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2/2020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877706" w:rsidRDefault="00877706" w:rsidP="002B4617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9968AC">
        <w:rPr>
          <w:rFonts w:cs="Arial"/>
          <w:b/>
          <w:color w:val="007E79"/>
          <w:sz w:val="22"/>
          <w:szCs w:val="22"/>
        </w:rPr>
        <w:t>Vladimír Staňura</w:t>
      </w:r>
      <w:r w:rsidRPr="00877706">
        <w:rPr>
          <w:rFonts w:cs="Arial"/>
          <w:b/>
          <w:color w:val="007E79"/>
          <w:sz w:val="22"/>
          <w:szCs w:val="22"/>
        </w:rPr>
        <w:t xml:space="preserve">, </w:t>
      </w:r>
      <w:r w:rsidR="009968AC">
        <w:rPr>
          <w:rFonts w:cs="Arial"/>
          <w:b/>
          <w:color w:val="007E79"/>
          <w:sz w:val="22"/>
          <w:szCs w:val="22"/>
        </w:rPr>
        <w:t xml:space="preserve">hlavní </w:t>
      </w:r>
      <w:r w:rsidRPr="00877706">
        <w:rPr>
          <w:rFonts w:cs="Arial"/>
          <w:b/>
          <w:color w:val="007E79"/>
          <w:sz w:val="22"/>
          <w:szCs w:val="22"/>
        </w:rPr>
        <w:t xml:space="preserve">poradce ČBA </w:t>
      </w:r>
    </w:p>
    <w:p w14:paraId="231E4628" w14:textId="13301D3E" w:rsidR="00877706" w:rsidRP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145E7A">
        <w:rPr>
          <w:rFonts w:cs="Arial"/>
          <w:b/>
          <w:color w:val="007E79"/>
          <w:sz w:val="22"/>
          <w:szCs w:val="22"/>
        </w:rPr>
        <w:t>1</w:t>
      </w:r>
      <w:r w:rsidR="001633ED">
        <w:rPr>
          <w:rFonts w:cs="Arial"/>
          <w:b/>
          <w:color w:val="007E79"/>
          <w:sz w:val="22"/>
          <w:szCs w:val="22"/>
        </w:rPr>
        <w:t>8</w:t>
      </w:r>
      <w:r w:rsidR="00AF3AD9">
        <w:rPr>
          <w:rFonts w:cs="Arial"/>
          <w:b/>
          <w:color w:val="007E79"/>
          <w:sz w:val="22"/>
          <w:szCs w:val="22"/>
        </w:rPr>
        <w:t>.</w:t>
      </w:r>
      <w:r w:rsidRPr="00877706">
        <w:rPr>
          <w:rFonts w:cs="Arial"/>
          <w:b/>
          <w:color w:val="007E79"/>
          <w:sz w:val="22"/>
          <w:szCs w:val="22"/>
        </w:rPr>
        <w:t xml:space="preserve"> </w:t>
      </w:r>
      <w:r w:rsidR="001633ED">
        <w:rPr>
          <w:rFonts w:cs="Arial"/>
          <w:b/>
          <w:color w:val="007E79"/>
          <w:sz w:val="22"/>
          <w:szCs w:val="22"/>
        </w:rPr>
        <w:t>března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145E7A">
        <w:rPr>
          <w:rFonts w:cs="Arial"/>
          <w:b/>
          <w:color w:val="007E79"/>
          <w:sz w:val="22"/>
          <w:szCs w:val="22"/>
        </w:rPr>
        <w:t>20</w:t>
      </w:r>
    </w:p>
    <w:p w14:paraId="5B763164" w14:textId="77777777" w:rsidR="00D13EDA" w:rsidRPr="00E27F2F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14:paraId="24DB1EA1" w14:textId="0D15B3F6" w:rsidR="001633ED" w:rsidRDefault="001633ED" w:rsidP="001633ED">
      <w:pPr>
        <w:rPr>
          <w:sz w:val="20"/>
        </w:rPr>
      </w:pPr>
      <w:r w:rsidRPr="001633ED">
        <w:rPr>
          <w:sz w:val="20"/>
        </w:rPr>
        <w:t>Únor letošního roku byl zajímavý z několika důvodů. Prodeje z hlediska objemu ve výši 18,6 mld. Kč byly rekordní. I počet kusů přes 7 tis. byl vysoký</w:t>
      </w:r>
      <w:r>
        <w:rPr>
          <w:sz w:val="20"/>
        </w:rPr>
        <w:t>,</w:t>
      </w:r>
      <w:r w:rsidRPr="001633ED">
        <w:rPr>
          <w:sz w:val="20"/>
        </w:rPr>
        <w:t xml:space="preserve"> a i ten se blížil nejlepším výsledkům v historii v r. 2017. Po poklesech, které trvaly celý loňský rok, úroková sazba hypotečních úvěrů vzrostla druhý měsíc za sebou na 2,42 % p.a.</w:t>
      </w:r>
      <w:r w:rsidR="00020FE5">
        <w:rPr>
          <w:rFonts w:cs="Arial"/>
          <w:sz w:val="16"/>
          <w:szCs w:val="16"/>
        </w:rPr>
        <w:t>*</w:t>
      </w:r>
      <w:r w:rsidRPr="001633ED">
        <w:rPr>
          <w:sz w:val="20"/>
        </w:rPr>
        <w:t xml:space="preserve"> Takže po slabších výkonech v r. 2019 přišlo oživení trhu, kterému nezabránil ani růst sazeb. Je ovšem korektní poznamenat, že trh reaguje na vývoj úrokových sazeb v objemech i kusech vždy s určitým zpožděním. </w:t>
      </w:r>
    </w:p>
    <w:p w14:paraId="5CE73950" w14:textId="77777777" w:rsidR="001633ED" w:rsidRPr="001633ED" w:rsidRDefault="001633ED" w:rsidP="001633ED">
      <w:pPr>
        <w:rPr>
          <w:sz w:val="20"/>
        </w:rPr>
      </w:pPr>
    </w:p>
    <w:p w14:paraId="0532BBFE" w14:textId="2D8E9126" w:rsidR="001633ED" w:rsidRDefault="001633ED" w:rsidP="001633ED">
      <w:pPr>
        <w:rPr>
          <w:sz w:val="20"/>
        </w:rPr>
      </w:pPr>
      <w:r w:rsidRPr="001633ED">
        <w:rPr>
          <w:sz w:val="20"/>
        </w:rPr>
        <w:t>Co se teď bude dít s trhem při koronavirové epidemii? Je jednoduché se shodnout, že trh půjde dolů. V objemech, kusech i sazbách. Banky si teď všechny lámou hlavu, jak bude ten propad veliký. Ještě začátkem března se epidemie na výsledcích nijak neprojevovala. O to složitější je odhadnout, jak dopadne březen a další měsíce.</w:t>
      </w:r>
    </w:p>
    <w:p w14:paraId="51632589" w14:textId="77777777" w:rsidR="001633ED" w:rsidRPr="001633ED" w:rsidRDefault="001633ED" w:rsidP="001633ED">
      <w:pPr>
        <w:rPr>
          <w:sz w:val="20"/>
        </w:rPr>
      </w:pPr>
    </w:p>
    <w:p w14:paraId="0662A6EA" w14:textId="63A3E497" w:rsidR="001633ED" w:rsidRDefault="001633ED" w:rsidP="001633ED">
      <w:pPr>
        <w:rPr>
          <w:sz w:val="20"/>
        </w:rPr>
      </w:pPr>
      <w:r w:rsidRPr="001633ED">
        <w:rPr>
          <w:sz w:val="20"/>
        </w:rPr>
        <w:t>Pokud se ukáže, že kulminace epidemie bude v polovině dubna, mohl by se koncem dubna obnovit obchod a začít se vracet do normálu. To by znamenalo, že produkce by vypadla na 6 až 7 týdnů. To by bylo velmi nepříjemné, ale nebylo by to fatální. Věřím tomu, že to tak bude.</w:t>
      </w:r>
    </w:p>
    <w:p w14:paraId="21855D4F" w14:textId="77777777" w:rsidR="001633ED" w:rsidRPr="001633ED" w:rsidRDefault="001633ED" w:rsidP="001633ED">
      <w:pPr>
        <w:rPr>
          <w:sz w:val="20"/>
        </w:rPr>
      </w:pPr>
    </w:p>
    <w:p w14:paraId="7630FB14" w14:textId="11AA15DC" w:rsidR="00145E7A" w:rsidRPr="00AF3AD9" w:rsidRDefault="001633ED" w:rsidP="001633ED">
      <w:pPr>
        <w:rPr>
          <w:sz w:val="20"/>
        </w:rPr>
      </w:pPr>
      <w:r w:rsidRPr="001633ED">
        <w:rPr>
          <w:sz w:val="20"/>
        </w:rPr>
        <w:t>ČNB vydala trhu razantní signál snížením svých sazeb. V kombinaci se zvýšenou snahou bank získat z menšího koláče nějaké klienty, se trend obrátí a úrokové sazby hypotečních úvěrů půdou dolů.</w:t>
      </w:r>
    </w:p>
    <w:p w14:paraId="501D2B3F" w14:textId="77777777" w:rsidR="00E8148D" w:rsidRDefault="00E8148D" w:rsidP="004371EE">
      <w:pPr>
        <w:spacing w:line="276" w:lineRule="auto"/>
        <w:rPr>
          <w:sz w:val="20"/>
          <w:szCs w:val="22"/>
        </w:rPr>
      </w:pPr>
    </w:p>
    <w:p w14:paraId="5EF06FBD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76ACDCC2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8BBC579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4037180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555B6FCE" w14:textId="77777777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4F494FAE" w14:textId="4A82B302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131A23AE" w14:textId="6CD7766B" w:rsid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A10E8D5" w14:textId="2FDD13B2" w:rsidR="00962CB7" w:rsidRPr="00020FE5" w:rsidRDefault="00020FE5" w:rsidP="00BD483C">
      <w:pPr>
        <w:spacing w:after="120" w:line="276" w:lineRule="auto"/>
        <w:contextualSpacing/>
        <w:rPr>
          <w:rFonts w:cs="Arial"/>
          <w:i/>
          <w:iCs/>
          <w:sz w:val="20"/>
        </w:rPr>
      </w:pPr>
      <w:r w:rsidRPr="00020FE5">
        <w:rPr>
          <w:rFonts w:cs="Arial"/>
          <w:i/>
          <w:iCs/>
          <w:sz w:val="20"/>
        </w:rPr>
        <w:t xml:space="preserve">(*Autor vycházel z dat FIncentrum hypoindex únor 2020 dostupných zde: </w:t>
      </w:r>
      <w:hyperlink r:id="rId8" w:tgtFrame="_blank" w:history="1">
        <w:r w:rsidRPr="00020FE5">
          <w:rPr>
            <w:rStyle w:val="Hypertextovodkaz"/>
            <w:b/>
            <w:bCs/>
            <w:i/>
            <w:iCs/>
            <w:sz w:val="20"/>
          </w:rPr>
          <w:t>http://www.hypoindex.cz/</w:t>
        </w:r>
      </w:hyperlink>
      <w:r w:rsidRPr="00020FE5">
        <w:rPr>
          <w:b/>
          <w:bCs/>
          <w:i/>
          <w:iCs/>
          <w:sz w:val="20"/>
        </w:rPr>
        <w:t>)</w:t>
      </w:r>
    </w:p>
    <w:p w14:paraId="460CD96D" w14:textId="77777777"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75FE0E79" w14:textId="77777777" w:rsidR="00BA1F8A" w:rsidRPr="00E27F2F" w:rsidRDefault="00873451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1D3E0F0A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6" style="position:absolute;left:0;text-align:left;margin-left:.05pt;margin-top:6.4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8swIAANAFAAAOAAAAZHJzL2Uyb0RvYy54bWysVMFu2zAMvQ/YPwi6r3aCJW2NOkXQosOA&#10;rC3WDj0rshwblUVNUmJnf7TDvqI/Nkqy3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14:paraId="2E7E3D08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bookmarkStart w:id="0" w:name="_GoBack"/>
                            <w:bookmarkEnd w:id="0"/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bookmarkStart w:id="1" w:name="_GoBack"/>
                      <w:bookmarkEnd w:id="1"/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2078202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8299" w14:textId="77777777" w:rsidR="000F02FD" w:rsidRDefault="000F02FD" w:rsidP="00F573F1">
      <w:r>
        <w:separator/>
      </w:r>
    </w:p>
  </w:endnote>
  <w:endnote w:type="continuationSeparator" w:id="0">
    <w:p w14:paraId="2879FF97" w14:textId="77777777" w:rsidR="000F02FD" w:rsidRDefault="000F02F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FE3B6" w14:textId="77777777" w:rsidR="000F02FD" w:rsidRDefault="000F02FD" w:rsidP="00F573F1">
      <w:r>
        <w:separator/>
      </w:r>
    </w:p>
  </w:footnote>
  <w:footnote w:type="continuationSeparator" w:id="0">
    <w:p w14:paraId="59992806" w14:textId="77777777" w:rsidR="000F02FD" w:rsidRDefault="000F02F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933F-F157-4842-B899-503606D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</cp:revision>
  <cp:lastPrinted>2020-02-18T12:08:00Z</cp:lastPrinted>
  <dcterms:created xsi:type="dcterms:W3CDTF">2020-03-18T11:17:00Z</dcterms:created>
  <dcterms:modified xsi:type="dcterms:W3CDTF">2020-03-18T11:32:00Z</dcterms:modified>
</cp:coreProperties>
</file>