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B7" w:rsidRPr="006D18EF" w:rsidRDefault="00AA7B22" w:rsidP="008702B7">
      <w:pPr>
        <w:rPr>
          <w:rFonts w:cstheme="minorHAnsi"/>
          <w:b/>
          <w:sz w:val="22"/>
          <w:szCs w:val="22"/>
        </w:rPr>
      </w:pPr>
      <w:r w:rsidRPr="006D18EF">
        <w:rPr>
          <w:rFonts w:cstheme="minorHAnsi"/>
          <w:b/>
          <w:sz w:val="22"/>
          <w:szCs w:val="22"/>
        </w:rPr>
        <w:t xml:space="preserve">Spotřebitelské zadlužování: </w:t>
      </w:r>
      <w:r w:rsidR="008702B7" w:rsidRPr="006D18EF">
        <w:rPr>
          <w:rFonts w:cstheme="minorHAnsi"/>
          <w:b/>
          <w:sz w:val="22"/>
          <w:szCs w:val="22"/>
        </w:rPr>
        <w:t xml:space="preserve">Češi se zadlužují především nákupem zboží na splátky </w:t>
      </w:r>
    </w:p>
    <w:p w:rsidR="00223897" w:rsidRDefault="00223897" w:rsidP="00223897">
      <w:pPr>
        <w:rPr>
          <w:sz w:val="24"/>
          <w:szCs w:val="24"/>
        </w:rPr>
      </w:pPr>
    </w:p>
    <w:p w:rsidR="00223897" w:rsidRPr="009E5084" w:rsidRDefault="008702B7" w:rsidP="002238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</w:t>
      </w:r>
      <w:r w:rsidR="00223897" w:rsidRPr="009E5084">
        <w:rPr>
          <w:rFonts w:cs="Arial"/>
          <w:sz w:val="22"/>
          <w:szCs w:val="22"/>
        </w:rPr>
        <w:t xml:space="preserve">. </w:t>
      </w:r>
      <w:r w:rsidR="00223897">
        <w:rPr>
          <w:rFonts w:cs="Arial"/>
          <w:sz w:val="22"/>
          <w:szCs w:val="22"/>
        </w:rPr>
        <w:t>února</w:t>
      </w:r>
      <w:r w:rsidR="00223897" w:rsidRPr="009E5084">
        <w:rPr>
          <w:rFonts w:cs="Arial"/>
          <w:sz w:val="22"/>
          <w:szCs w:val="22"/>
        </w:rPr>
        <w:t xml:space="preserve"> 2018</w:t>
      </w:r>
    </w:p>
    <w:p w:rsidR="00223897" w:rsidRPr="009E5084" w:rsidRDefault="00223897" w:rsidP="00223897">
      <w:pPr>
        <w:rPr>
          <w:rFonts w:cs="Arial"/>
          <w:sz w:val="22"/>
          <w:szCs w:val="22"/>
        </w:rPr>
      </w:pPr>
    </w:p>
    <w:p w:rsidR="008702B7" w:rsidRPr="008702B7" w:rsidRDefault="008702B7" w:rsidP="008702B7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702B7">
        <w:rPr>
          <w:rFonts w:ascii="Arial" w:hAnsi="Arial" w:cs="Arial"/>
          <w:b/>
          <w:sz w:val="22"/>
          <w:szCs w:val="22"/>
        </w:rPr>
        <w:t>Češi si půjčují především od nebankovních společností nebo přímo od prodejců zboží (celkem 66</w:t>
      </w:r>
      <w:r w:rsidR="00D71D78">
        <w:rPr>
          <w:rFonts w:ascii="Arial" w:hAnsi="Arial" w:cs="Arial"/>
          <w:b/>
          <w:sz w:val="22"/>
          <w:szCs w:val="22"/>
        </w:rPr>
        <w:t xml:space="preserve"> </w:t>
      </w:r>
      <w:r w:rsidRPr="008702B7">
        <w:rPr>
          <w:rFonts w:ascii="Arial" w:hAnsi="Arial" w:cs="Arial"/>
          <w:b/>
          <w:sz w:val="22"/>
          <w:szCs w:val="22"/>
        </w:rPr>
        <w:t>%), od banky si půjčuje pouze 44</w:t>
      </w:r>
      <w:r w:rsidR="00D71D78">
        <w:rPr>
          <w:rFonts w:ascii="Arial" w:hAnsi="Arial" w:cs="Arial"/>
          <w:b/>
          <w:sz w:val="22"/>
          <w:szCs w:val="22"/>
        </w:rPr>
        <w:t xml:space="preserve"> </w:t>
      </w:r>
      <w:r w:rsidRPr="008702B7">
        <w:rPr>
          <w:rFonts w:ascii="Arial" w:hAnsi="Arial" w:cs="Arial"/>
          <w:b/>
          <w:sz w:val="22"/>
          <w:szCs w:val="22"/>
        </w:rPr>
        <w:t>% spotřebitelů</w:t>
      </w:r>
    </w:p>
    <w:p w:rsidR="008702B7" w:rsidRPr="008702B7" w:rsidRDefault="008702B7" w:rsidP="008702B7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702B7">
        <w:rPr>
          <w:rFonts w:ascii="Arial" w:hAnsi="Arial" w:cs="Arial"/>
          <w:b/>
          <w:sz w:val="22"/>
          <w:szCs w:val="22"/>
        </w:rPr>
        <w:t>Neochota šetřit (37</w:t>
      </w:r>
      <w:r w:rsidR="00D71D78">
        <w:rPr>
          <w:rFonts w:ascii="Arial" w:hAnsi="Arial" w:cs="Arial"/>
          <w:b/>
          <w:sz w:val="22"/>
          <w:szCs w:val="22"/>
        </w:rPr>
        <w:t xml:space="preserve"> </w:t>
      </w:r>
      <w:r w:rsidRPr="008702B7">
        <w:rPr>
          <w:rFonts w:ascii="Arial" w:hAnsi="Arial" w:cs="Arial"/>
          <w:b/>
          <w:sz w:val="22"/>
          <w:szCs w:val="22"/>
        </w:rPr>
        <w:t>%) a slevové akce (41</w:t>
      </w:r>
      <w:r w:rsidR="00D71D78">
        <w:rPr>
          <w:rFonts w:ascii="Arial" w:hAnsi="Arial" w:cs="Arial"/>
          <w:b/>
          <w:sz w:val="22"/>
          <w:szCs w:val="22"/>
        </w:rPr>
        <w:t xml:space="preserve"> </w:t>
      </w:r>
      <w:r w:rsidRPr="008702B7">
        <w:rPr>
          <w:rFonts w:ascii="Arial" w:hAnsi="Arial" w:cs="Arial"/>
          <w:b/>
          <w:sz w:val="22"/>
          <w:szCs w:val="22"/>
        </w:rPr>
        <w:t>%) jsou hlavními důvody, proč se Češi zadlužují</w:t>
      </w:r>
    </w:p>
    <w:p w:rsidR="00AA7B22" w:rsidRPr="008702B7" w:rsidRDefault="00AA7B22" w:rsidP="00AA7B22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702B7">
        <w:rPr>
          <w:rFonts w:ascii="Arial" w:hAnsi="Arial" w:cs="Arial"/>
          <w:b/>
          <w:sz w:val="22"/>
          <w:szCs w:val="22"/>
        </w:rPr>
        <w:t>28</w:t>
      </w:r>
      <w:r w:rsidR="00D71D78">
        <w:rPr>
          <w:rFonts w:ascii="Arial" w:hAnsi="Arial" w:cs="Arial"/>
          <w:b/>
          <w:sz w:val="22"/>
          <w:szCs w:val="22"/>
        </w:rPr>
        <w:t xml:space="preserve"> </w:t>
      </w:r>
      <w:r w:rsidRPr="008702B7">
        <w:rPr>
          <w:rFonts w:ascii="Arial" w:hAnsi="Arial" w:cs="Arial"/>
          <w:b/>
          <w:sz w:val="22"/>
          <w:szCs w:val="22"/>
        </w:rPr>
        <w:t>% z těch, kteří si půjčují, tak činí rizikovým způsobem a 76</w:t>
      </w:r>
      <w:r w:rsidR="00D71D78">
        <w:rPr>
          <w:rFonts w:ascii="Arial" w:hAnsi="Arial" w:cs="Arial"/>
          <w:b/>
          <w:sz w:val="22"/>
          <w:szCs w:val="22"/>
        </w:rPr>
        <w:t xml:space="preserve"> </w:t>
      </w:r>
      <w:r w:rsidRPr="008702B7">
        <w:rPr>
          <w:rFonts w:ascii="Arial" w:hAnsi="Arial" w:cs="Arial"/>
          <w:b/>
          <w:sz w:val="22"/>
          <w:szCs w:val="22"/>
        </w:rPr>
        <w:t>% z nich si půjčuje u nebankovních společností a prodejců</w:t>
      </w:r>
    </w:p>
    <w:p w:rsidR="008702B7" w:rsidRPr="008702B7" w:rsidRDefault="008702B7" w:rsidP="008702B7">
      <w:pPr>
        <w:pStyle w:val="Odstavecseseznamem"/>
        <w:numPr>
          <w:ilvl w:val="0"/>
          <w:numId w:val="5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702B7">
        <w:rPr>
          <w:rFonts w:ascii="Arial" w:hAnsi="Arial" w:cs="Arial"/>
          <w:b/>
          <w:sz w:val="22"/>
          <w:szCs w:val="22"/>
        </w:rPr>
        <w:t xml:space="preserve">Roste zájem o konsolidace úvěrů </w:t>
      </w:r>
    </w:p>
    <w:p w:rsidR="00AA7B22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Průzkum České bankovní asociace (ČBA), realizovaný agenturou NMS v únoru 2018 na reprezentativním vzorku 1030 dospělých obyvatel ČR, sledoval míru a charakter využívání spotřebitelských půjček mezi Čechy. Celkem v současné době splácí nějaký úvěr 27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 Čechů. Dalších 37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 má zkušenost s úvěrem z minulosti. Dvě a více půjček splácí více než třetina z Čechů (36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%), kteří mají aktuálně půjčeno.</w:t>
      </w:r>
    </w:p>
    <w:p w:rsidR="00AA7B22" w:rsidRDefault="00AA7B22" w:rsidP="008702B7">
      <w:pPr>
        <w:rPr>
          <w:rFonts w:cs="Arial"/>
          <w:sz w:val="22"/>
          <w:szCs w:val="22"/>
        </w:rPr>
      </w:pPr>
    </w:p>
    <w:p w:rsidR="00AA7B22" w:rsidRDefault="00AA7B22" w:rsidP="00AA7B22">
      <w:pPr>
        <w:rPr>
          <w:rFonts w:cs="Arial"/>
          <w:b/>
          <w:sz w:val="22"/>
          <w:szCs w:val="22"/>
        </w:rPr>
      </w:pPr>
      <w:r w:rsidRPr="008702B7">
        <w:rPr>
          <w:rFonts w:cs="Arial"/>
          <w:b/>
          <w:sz w:val="22"/>
          <w:szCs w:val="22"/>
        </w:rPr>
        <w:t>Češi si půjčují impulzivně při nákupu</w:t>
      </w:r>
    </w:p>
    <w:p w:rsidR="00AA7B22" w:rsidRPr="008702B7" w:rsidRDefault="00AA7B22" w:rsidP="00AA7B22">
      <w:pPr>
        <w:rPr>
          <w:rFonts w:cs="Arial"/>
          <w:b/>
          <w:sz w:val="22"/>
          <w:szCs w:val="22"/>
        </w:rPr>
      </w:pPr>
    </w:p>
    <w:p w:rsidR="00AA7B22" w:rsidRDefault="00AA7B22" w:rsidP="00AA7B22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Obecně si Češi nejčastěji půjčují na spotřební elektroniku (30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 či bílé zboží (24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 respektive bytové zařízení (15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 nebo auto (22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%). Fakt, že si lidé půjčují zejména na předměty denní potřeby, souvisí s impulzivním charakterem jejich půjčování. Jako hlavní důvod, proč si vzali půjčku na nákup zboží, uvedlo 41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 respondentů výhodnou splátkovou akci, respektive neochotu šetřit (37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 případně aktuální nedostatek finančních prostředků (35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%).</w:t>
      </w:r>
    </w:p>
    <w:p w:rsidR="00AA7B22" w:rsidRPr="008702B7" w:rsidRDefault="00AA7B22" w:rsidP="00AA7B22">
      <w:pPr>
        <w:rPr>
          <w:rFonts w:cs="Arial"/>
          <w:sz w:val="22"/>
          <w:szCs w:val="22"/>
        </w:rPr>
      </w:pPr>
    </w:p>
    <w:p w:rsidR="00AA7B22" w:rsidRDefault="00AA7B22" w:rsidP="00AA7B22">
      <w:pPr>
        <w:rPr>
          <w:rFonts w:cs="Arial"/>
          <w:sz w:val="22"/>
          <w:szCs w:val="22"/>
        </w:rPr>
      </w:pPr>
      <w:r w:rsidRPr="008702B7">
        <w:rPr>
          <w:rFonts w:cs="Arial"/>
          <w:i/>
          <w:sz w:val="22"/>
          <w:szCs w:val="22"/>
        </w:rPr>
        <w:t xml:space="preserve"> „Češi již nejsou tak zvyklí </w:t>
      </w:r>
      <w:r>
        <w:rPr>
          <w:rFonts w:cs="Arial"/>
          <w:i/>
          <w:sz w:val="22"/>
          <w:szCs w:val="22"/>
        </w:rPr>
        <w:t xml:space="preserve">si </w:t>
      </w:r>
      <w:r w:rsidRPr="008702B7">
        <w:rPr>
          <w:rFonts w:cs="Arial"/>
          <w:i/>
          <w:sz w:val="22"/>
          <w:szCs w:val="22"/>
        </w:rPr>
        <w:t>šetřit</w:t>
      </w:r>
      <w:r>
        <w:rPr>
          <w:rFonts w:cs="Arial"/>
          <w:i/>
          <w:sz w:val="22"/>
          <w:szCs w:val="22"/>
        </w:rPr>
        <w:t xml:space="preserve"> na konkrétní nákup </w:t>
      </w:r>
      <w:r w:rsidRPr="008702B7">
        <w:rPr>
          <w:rFonts w:cs="Arial"/>
          <w:i/>
          <w:sz w:val="22"/>
          <w:szCs w:val="22"/>
        </w:rPr>
        <w:t>jako tomu bývalo dříve a jsou relativně více netrpěliví. Proto půjčkám dominuje spotřební zboží přímo od prodejců. Řada spotřebitelů má přitom dvě a více půjček což pochopitelně zvyšuje riziko platební neschopnosti a následnou nutnost konsolidace půjček“,</w:t>
      </w:r>
      <w:r w:rsidRPr="008702B7">
        <w:rPr>
          <w:rFonts w:cs="Arial"/>
          <w:sz w:val="22"/>
          <w:szCs w:val="22"/>
        </w:rPr>
        <w:t xml:space="preserve"> říká výkonný ředitel České bankovní asociace Pavel Štěpánek.</w:t>
      </w:r>
    </w:p>
    <w:p w:rsidR="00AA7B22" w:rsidRPr="008702B7" w:rsidRDefault="00AA7B22" w:rsidP="00AA7B22">
      <w:pPr>
        <w:rPr>
          <w:rFonts w:cs="Arial"/>
          <w:sz w:val="22"/>
          <w:szCs w:val="22"/>
        </w:rPr>
      </w:pPr>
    </w:p>
    <w:p w:rsidR="00AA7B22" w:rsidRDefault="00AA7B22" w:rsidP="00AA7B22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Průměrná výše půjčky je 45 tisíc korun, rozptyl je ale veliký. Třetina respondentů si půjčila více než 100 tisíc korun. Čtvrtina naopak méně než 10 tisíc korun. Ovšem i u malých dluhů je na místě obezřetnost. Podle oficiálních statistik Poradny při finanční tísni představuje 85 % všech dluhů v exekuci dluhy do 10 tisíc korun.</w:t>
      </w:r>
    </w:p>
    <w:p w:rsidR="00AA7B22" w:rsidRDefault="00AA7B22" w:rsidP="008702B7">
      <w:pPr>
        <w:rPr>
          <w:rFonts w:cs="Arial"/>
          <w:sz w:val="22"/>
          <w:szCs w:val="22"/>
        </w:rPr>
      </w:pPr>
    </w:p>
    <w:p w:rsidR="00AA7B22" w:rsidRDefault="00AA7B22" w:rsidP="00AA7B22">
      <w:pPr>
        <w:rPr>
          <w:rFonts w:cs="Arial"/>
          <w:b/>
          <w:sz w:val="22"/>
          <w:szCs w:val="22"/>
        </w:rPr>
      </w:pPr>
      <w:r w:rsidRPr="008702B7">
        <w:rPr>
          <w:rFonts w:cs="Arial"/>
          <w:b/>
          <w:sz w:val="22"/>
          <w:szCs w:val="22"/>
        </w:rPr>
        <w:t>Rizikově si půjčuje každý třetí</w:t>
      </w:r>
    </w:p>
    <w:p w:rsidR="00AA7B22" w:rsidRDefault="00AA7B22" w:rsidP="008702B7">
      <w:pPr>
        <w:rPr>
          <w:rFonts w:cs="Arial"/>
          <w:sz w:val="22"/>
          <w:szCs w:val="22"/>
        </w:rPr>
      </w:pPr>
    </w:p>
    <w:p w:rsidR="008702B7" w:rsidRP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Výzkum se zaměřil i na tzv. skóre rizikového půjčování, které hodnotí spotřebitele z hlediska výskytu rizikových faktorů</w:t>
      </w:r>
      <w:r>
        <w:rPr>
          <w:rFonts w:cs="Arial"/>
          <w:sz w:val="22"/>
          <w:szCs w:val="22"/>
        </w:rPr>
        <w:t>.</w:t>
      </w:r>
    </w:p>
    <w:p w:rsidR="008702B7" w:rsidRDefault="008702B7" w:rsidP="008702B7">
      <w:pPr>
        <w:rPr>
          <w:rFonts w:cs="Arial"/>
          <w:sz w:val="22"/>
          <w:szCs w:val="22"/>
          <w:u w:val="single"/>
        </w:rPr>
      </w:pPr>
    </w:p>
    <w:p w:rsidR="008702B7" w:rsidRPr="006D18EF" w:rsidRDefault="008702B7" w:rsidP="008702B7">
      <w:pPr>
        <w:rPr>
          <w:rFonts w:cs="Arial"/>
          <w:sz w:val="22"/>
          <w:szCs w:val="22"/>
        </w:rPr>
      </w:pPr>
      <w:r w:rsidRPr="006D18EF">
        <w:rPr>
          <w:rFonts w:cs="Arial"/>
          <w:sz w:val="22"/>
          <w:szCs w:val="22"/>
          <w:u w:val="single"/>
        </w:rPr>
        <w:t>Výpočet skóre rizikového půjčování</w:t>
      </w:r>
      <w:r w:rsidRPr="006D18EF">
        <w:rPr>
          <w:rFonts w:cs="Arial"/>
          <w:sz w:val="22"/>
          <w:szCs w:val="22"/>
        </w:rPr>
        <w:t>:</w:t>
      </w:r>
    </w:p>
    <w:p w:rsidR="008702B7" w:rsidRPr="006D18EF" w:rsidRDefault="008702B7" w:rsidP="008702B7">
      <w:pPr>
        <w:rPr>
          <w:rFonts w:cs="Arial"/>
          <w:sz w:val="22"/>
          <w:szCs w:val="22"/>
        </w:rPr>
      </w:pP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Spotřebitel je ochotný krýt splátky další půjčkou -&gt; 2 body</w:t>
      </w: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Neschopnost splácet chce spotřebitel řešit další půjčkou -&gt; 2 body</w:t>
      </w: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Aktuálně spotřebitel splácí 3 a více půjček -&gt; 1 bod</w:t>
      </w: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Spotřebitel si půjčil při dlouhodobém nedostatku financí -&gt; 1 bod</w:t>
      </w: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V minulosti měl spotřebitel alespoň 4 půjčky -&gt; 1 bod</w:t>
      </w: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Půjčil-li si spotřebitel na běžnou spotřebu nebo zábavu -&gt; 1 bod</w:t>
      </w:r>
    </w:p>
    <w:p w:rsidR="008702B7" w:rsidRPr="006D18EF" w:rsidRDefault="008702B7" w:rsidP="008702B7">
      <w:pPr>
        <w:pStyle w:val="Odstavecseseznamem"/>
        <w:numPr>
          <w:ilvl w:val="0"/>
          <w:numId w:val="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D18EF">
        <w:rPr>
          <w:rFonts w:ascii="Arial" w:hAnsi="Arial" w:cs="Arial"/>
          <w:sz w:val="22"/>
          <w:szCs w:val="22"/>
        </w:rPr>
        <w:t>Spotřebitel si půjčil u nebankovní instituce nebo fyzické osoby -&gt; 1 bod</w:t>
      </w:r>
    </w:p>
    <w:p w:rsidR="008702B7" w:rsidRDefault="008702B7" w:rsidP="008702B7">
      <w:pPr>
        <w:rPr>
          <w:rFonts w:cs="Arial"/>
          <w:b/>
          <w:sz w:val="22"/>
          <w:szCs w:val="22"/>
        </w:rPr>
      </w:pPr>
    </w:p>
    <w:p w:rsid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Jako rizikový je hodnocen spotřebitel, jehož skóre rizikového půjčování má 4 a více bodů. Aktuální výzkum ukázal, že skóre rizikového půjčování vykazuje takřka každý třetí Čech, který si půjčuje. Většina ze spotřebitelů (76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%), kteří si půjčují rizikově, přitom mají nebo měli půjčku od nebankovní společnosti nebo přímo od prodejce zboží.</w:t>
      </w:r>
    </w:p>
    <w:p w:rsidR="008702B7" w:rsidRPr="008702B7" w:rsidRDefault="008702B7" w:rsidP="008702B7">
      <w:pPr>
        <w:rPr>
          <w:rFonts w:cs="Arial"/>
          <w:sz w:val="22"/>
          <w:szCs w:val="22"/>
          <w:highlight w:val="yellow"/>
        </w:rPr>
      </w:pPr>
    </w:p>
    <w:p w:rsid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Mezi rizikově si půjčujícími nalezneme více mužů než žen. Věkově inklinují k rizikovým půjčkám především lidé ve středním věku 35-54 let (25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%), zatímco starší lidé (15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 xml:space="preserve">%) bývají častěji v otázce zadlužování konzervativní. Není překvapivé, že tendence rizikově si půjčovat klesá s rostoucím </w:t>
      </w:r>
      <w:proofErr w:type="gramStart"/>
      <w:r w:rsidRPr="008702B7">
        <w:rPr>
          <w:rFonts w:cs="Arial"/>
          <w:sz w:val="22"/>
          <w:szCs w:val="22"/>
        </w:rPr>
        <w:t>vzděláním</w:t>
      </w:r>
      <w:proofErr w:type="gramEnd"/>
      <w:r w:rsidRPr="008702B7">
        <w:rPr>
          <w:rFonts w:cs="Arial"/>
          <w:sz w:val="22"/>
          <w:szCs w:val="22"/>
        </w:rPr>
        <w:t xml:space="preserve"> a především s vyššími úsporami domácnosti – z domácností s úsporami menšími než 10 000 Kč je rizikově zadluženo dokonce 30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%. Vysoký podíl rizikových půjček (26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 vykazují lidé žijící samostatně, zatímco u lidí z vícečetných domácností je to pouze 16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%.</w:t>
      </w:r>
    </w:p>
    <w:p w:rsidR="008702B7" w:rsidRPr="008702B7" w:rsidRDefault="008702B7" w:rsidP="008702B7">
      <w:pPr>
        <w:rPr>
          <w:rFonts w:cs="Arial"/>
          <w:sz w:val="22"/>
          <w:szCs w:val="22"/>
        </w:rPr>
      </w:pPr>
    </w:p>
    <w:p w:rsidR="008702B7" w:rsidRDefault="008702B7" w:rsidP="008702B7">
      <w:pPr>
        <w:rPr>
          <w:rFonts w:cs="Arial"/>
          <w:sz w:val="22"/>
          <w:szCs w:val="22"/>
        </w:rPr>
      </w:pPr>
    </w:p>
    <w:p w:rsidR="008702B7" w:rsidRDefault="008702B7" w:rsidP="008702B7">
      <w:pPr>
        <w:rPr>
          <w:rFonts w:cs="Arial"/>
          <w:b/>
          <w:sz w:val="22"/>
          <w:szCs w:val="22"/>
        </w:rPr>
      </w:pPr>
      <w:r w:rsidRPr="008702B7">
        <w:rPr>
          <w:rFonts w:cs="Arial"/>
          <w:b/>
          <w:sz w:val="22"/>
          <w:szCs w:val="22"/>
        </w:rPr>
        <w:t xml:space="preserve">Konsolidace půjček jako důsledek </w:t>
      </w:r>
    </w:p>
    <w:p w:rsidR="008702B7" w:rsidRPr="008702B7" w:rsidRDefault="008702B7" w:rsidP="008702B7">
      <w:pPr>
        <w:rPr>
          <w:rFonts w:cs="Arial"/>
          <w:b/>
          <w:sz w:val="22"/>
          <w:szCs w:val="22"/>
        </w:rPr>
      </w:pPr>
    </w:p>
    <w:p w:rsid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i/>
          <w:sz w:val="22"/>
          <w:szCs w:val="22"/>
        </w:rPr>
        <w:t>„Jakkoli je podíl rizikových půjček relativně vysoký, dobrá zpráva je, že si čeští spotřebitelé začínají uvědomovat rizika, plynoucí z vyššího počtu spotřebitelských půjček a stále častěji přistupují ke konsolidaci svých úvěrů“</w:t>
      </w:r>
      <w:r w:rsidRPr="008702B7">
        <w:rPr>
          <w:rFonts w:cs="Arial"/>
          <w:sz w:val="22"/>
          <w:szCs w:val="22"/>
        </w:rPr>
        <w:t xml:space="preserve">, doplnil Pavel Štěpánek. </w:t>
      </w:r>
    </w:p>
    <w:p w:rsidR="008702B7" w:rsidRPr="008702B7" w:rsidRDefault="008702B7" w:rsidP="008702B7">
      <w:pPr>
        <w:rPr>
          <w:rFonts w:cs="Arial"/>
          <w:sz w:val="22"/>
          <w:szCs w:val="22"/>
        </w:rPr>
      </w:pPr>
    </w:p>
    <w:p w:rsid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>Fakt, že Češi vnímají konsolidaci půjček pozitivně, potvrdil i aktuální výzkum ČBA, v němž ho jako preferované řešení platební neschopnosti uvedla čtvrtina dotázaných (25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 xml:space="preserve">%). Jako další </w:t>
      </w:r>
      <w:proofErr w:type="gramStart"/>
      <w:r w:rsidRPr="008702B7">
        <w:rPr>
          <w:rFonts w:cs="Arial"/>
          <w:sz w:val="22"/>
          <w:szCs w:val="22"/>
        </w:rPr>
        <w:t>preferovaná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 xml:space="preserve"> řešení</w:t>
      </w:r>
      <w:proofErr w:type="gramEnd"/>
      <w:r w:rsidRPr="008702B7">
        <w:rPr>
          <w:rFonts w:cs="Arial"/>
          <w:sz w:val="22"/>
          <w:szCs w:val="22"/>
        </w:rPr>
        <w:t xml:space="preserve"> platební 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 xml:space="preserve">neschopnosti 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respondenti uvedli „vyjednávání o výši splátek“ (31</w:t>
      </w:r>
      <w:r w:rsidR="00D71D78">
        <w:rPr>
          <w:rFonts w:cs="Arial"/>
          <w:sz w:val="22"/>
          <w:szCs w:val="22"/>
        </w:rPr>
        <w:t xml:space="preserve"> </w:t>
      </w:r>
      <w:r w:rsidRPr="008702B7">
        <w:rPr>
          <w:rFonts w:cs="Arial"/>
          <w:sz w:val="22"/>
          <w:szCs w:val="22"/>
        </w:rPr>
        <w:t>%) a „půjčku od příbuzných či přátel“ (25</w:t>
      </w:r>
      <w:r w:rsidR="00D71D78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Pr="008702B7">
        <w:rPr>
          <w:rFonts w:cs="Arial"/>
          <w:sz w:val="22"/>
          <w:szCs w:val="22"/>
        </w:rPr>
        <w:t>%).</w:t>
      </w:r>
    </w:p>
    <w:p w:rsidR="008702B7" w:rsidRPr="008702B7" w:rsidRDefault="008702B7" w:rsidP="008702B7">
      <w:pPr>
        <w:rPr>
          <w:rFonts w:cs="Arial"/>
          <w:sz w:val="22"/>
          <w:szCs w:val="22"/>
        </w:rPr>
      </w:pPr>
    </w:p>
    <w:p w:rsidR="008702B7" w:rsidRP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i/>
          <w:sz w:val="22"/>
          <w:szCs w:val="22"/>
        </w:rPr>
        <w:t>„Výzkum potvrdil to, co ostatně vyplývá i z úvěrových statistik: hlavním zdrojem a činitelem dluhových potíží části obyvatelstva rozhodně nejsou banky. A naopak se může stát, že se doposud bezproblémový klient banky dostane do potíží se splácením úvěru, protože se zadlužil někde jinde a dluhové břemeno mu přerostlo přes hlavu. I proto mají banky zájem na tom, aby se dluhová situace obyvatelstva stabilizovala</w:t>
      </w:r>
      <w:r w:rsidR="003055B9">
        <w:rPr>
          <w:rFonts w:cs="Arial"/>
          <w:i/>
          <w:sz w:val="22"/>
          <w:szCs w:val="22"/>
        </w:rPr>
        <w:t xml:space="preserve"> v únosných mezích, přispívají do diskuse, jak toho docílit</w:t>
      </w:r>
      <w:r w:rsidRPr="008702B7">
        <w:rPr>
          <w:rFonts w:cs="Arial"/>
          <w:i/>
          <w:sz w:val="22"/>
          <w:szCs w:val="22"/>
        </w:rPr>
        <w:t xml:space="preserve"> a přijímají i konkrétní kroky, jako je zmíněná možnost konsolidace půjček“</w:t>
      </w:r>
      <w:r w:rsidRPr="008702B7">
        <w:rPr>
          <w:rFonts w:cs="Arial"/>
          <w:sz w:val="22"/>
          <w:szCs w:val="22"/>
        </w:rPr>
        <w:t xml:space="preserve"> uzavírá Pavel Štěpánek.</w:t>
      </w:r>
    </w:p>
    <w:p w:rsidR="008702B7" w:rsidRPr="008702B7" w:rsidRDefault="008702B7" w:rsidP="008702B7">
      <w:pPr>
        <w:rPr>
          <w:rFonts w:cs="Arial"/>
          <w:sz w:val="22"/>
          <w:szCs w:val="22"/>
        </w:rPr>
      </w:pPr>
      <w:r w:rsidRPr="008702B7">
        <w:rPr>
          <w:rFonts w:cs="Arial"/>
          <w:sz w:val="22"/>
          <w:szCs w:val="22"/>
        </w:rPr>
        <w:t xml:space="preserve"> </w:t>
      </w:r>
    </w:p>
    <w:p w:rsidR="008702B7" w:rsidRPr="008702B7" w:rsidRDefault="008702B7" w:rsidP="00230D0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8435C7" w:rsidRDefault="00223897" w:rsidP="00223897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223897" w:rsidRDefault="00223897" w:rsidP="00223897">
      <w:pPr>
        <w:spacing w:line="276" w:lineRule="auto"/>
        <w:jc w:val="left"/>
        <w:rPr>
          <w:rFonts w:cs="Arial"/>
          <w:b/>
          <w:szCs w:val="18"/>
        </w:rPr>
      </w:pPr>
    </w:p>
    <w:p w:rsidR="00223897" w:rsidRDefault="00223897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>Michaela Šimková</w:t>
      </w:r>
    </w:p>
    <w:p w:rsidR="00223897" w:rsidRPr="005F15CF" w:rsidRDefault="00223897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>Account Manager</w:t>
      </w:r>
      <w:r w:rsidRPr="00E24363">
        <w:rPr>
          <w:rFonts w:cs="Arial"/>
          <w:noProof/>
          <w:szCs w:val="18"/>
        </w:rPr>
        <w:t>, Native PR</w:t>
      </w:r>
    </w:p>
    <w:p w:rsidR="00223897" w:rsidRDefault="00223897" w:rsidP="00223897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>
        <w:rPr>
          <w:rFonts w:cs="Arial"/>
          <w:noProof/>
          <w:szCs w:val="18"/>
        </w:rPr>
        <w:t> </w:t>
      </w:r>
      <w:r>
        <w:rPr>
          <w:rFonts w:cs="Arial"/>
          <w:color w:val="000000"/>
          <w:szCs w:val="18"/>
        </w:rPr>
        <w:t xml:space="preserve">602 212 093, </w:t>
      </w:r>
    </w:p>
    <w:p w:rsidR="000121E0" w:rsidRPr="006D18EF" w:rsidRDefault="00D71D78" w:rsidP="006D18EF">
      <w:pPr>
        <w:spacing w:line="276" w:lineRule="auto"/>
        <w:jc w:val="left"/>
        <w:rPr>
          <w:rFonts w:cs="Arial"/>
          <w:b/>
          <w:szCs w:val="18"/>
        </w:rPr>
      </w:pPr>
      <w:hyperlink r:id="rId7" w:history="1">
        <w:r w:rsidR="00223897">
          <w:rPr>
            <w:rStyle w:val="Hypertextovodkaz"/>
            <w:rFonts w:cs="Arial"/>
            <w:color w:val="000000"/>
            <w:szCs w:val="18"/>
          </w:rPr>
          <w:t>michaela.simkova@nativepr.cz</w:t>
        </w:r>
      </w:hyperlink>
      <w:r w:rsidR="00223897">
        <w:rPr>
          <w:rFonts w:cs="Arial"/>
          <w:color w:val="000000"/>
          <w:szCs w:val="18"/>
        </w:rPr>
        <w:t xml:space="preserve"> </w:t>
      </w:r>
    </w:p>
    <w:sectPr w:rsidR="000121E0" w:rsidRPr="006D18EF" w:rsidSect="005E267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98" w:rsidRDefault="00A26C1D">
      <w:r>
        <w:separator/>
      </w:r>
    </w:p>
  </w:endnote>
  <w:endnote w:type="continuationSeparator" w:id="0">
    <w:p w:rsidR="00B04998" w:rsidRDefault="00A2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4B" w:rsidRDefault="00D71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98" w:rsidRDefault="00A26C1D">
      <w:r>
        <w:separator/>
      </w:r>
    </w:p>
  </w:footnote>
  <w:footnote w:type="continuationSeparator" w:id="0">
    <w:p w:rsidR="00B04998" w:rsidRDefault="00A2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121FD7" w:rsidRDefault="00D71D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7"/>
    <w:rsid w:val="000121E0"/>
    <w:rsid w:val="000E4AA2"/>
    <w:rsid w:val="00223897"/>
    <w:rsid w:val="00230D07"/>
    <w:rsid w:val="003055B9"/>
    <w:rsid w:val="00367030"/>
    <w:rsid w:val="00410179"/>
    <w:rsid w:val="004368C4"/>
    <w:rsid w:val="00563D87"/>
    <w:rsid w:val="00687841"/>
    <w:rsid w:val="006D18EF"/>
    <w:rsid w:val="008702B7"/>
    <w:rsid w:val="00A26C1D"/>
    <w:rsid w:val="00AA7B22"/>
    <w:rsid w:val="00B04998"/>
    <w:rsid w:val="00C4019C"/>
    <w:rsid w:val="00CC50BE"/>
    <w:rsid w:val="00D71D78"/>
    <w:rsid w:val="00F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5571"/>
  <w15:chartTrackingRefBased/>
  <w15:docId w15:val="{36BFC819-2042-42AD-9C64-6E64810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simkova@native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Tereza Linková</cp:lastModifiedBy>
  <cp:revision>2</cp:revision>
  <dcterms:created xsi:type="dcterms:W3CDTF">2018-02-19T15:01:00Z</dcterms:created>
  <dcterms:modified xsi:type="dcterms:W3CDTF">2018-02-19T15:01:00Z</dcterms:modified>
</cp:coreProperties>
</file>