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E1" w:rsidRPr="009C7739" w:rsidRDefault="00030AE1" w:rsidP="009C7739">
      <w:pPr>
        <w:overflowPunct/>
        <w:autoSpaceDE/>
        <w:autoSpaceDN/>
        <w:adjustRightInd/>
        <w:spacing w:line="276" w:lineRule="auto"/>
        <w:textAlignment w:val="auto"/>
        <w:rPr>
          <w:b/>
          <w:bCs/>
          <w:noProof/>
          <w:color w:val="57B167"/>
          <w:sz w:val="24"/>
          <w:szCs w:val="24"/>
        </w:rPr>
      </w:pPr>
      <w:r w:rsidRPr="009C7739">
        <w:rPr>
          <w:b/>
          <w:bCs/>
          <w:noProof/>
          <w:color w:val="57B167"/>
          <w:sz w:val="24"/>
          <w:szCs w:val="24"/>
        </w:rPr>
        <w:t xml:space="preserve">Komentář </w:t>
      </w:r>
      <w:r w:rsidR="009C7739" w:rsidRPr="009C7739">
        <w:rPr>
          <w:b/>
          <w:bCs/>
          <w:noProof/>
          <w:color w:val="57B167"/>
          <w:sz w:val="24"/>
          <w:szCs w:val="24"/>
        </w:rPr>
        <w:t xml:space="preserve">České </w:t>
      </w:r>
      <w:r w:rsidRPr="009C7739">
        <w:rPr>
          <w:b/>
          <w:bCs/>
          <w:noProof/>
          <w:color w:val="57B167"/>
          <w:sz w:val="24"/>
          <w:szCs w:val="24"/>
        </w:rPr>
        <w:t>bankovní asociace ke zveřejněn</w:t>
      </w:r>
      <w:r w:rsidR="009C7739" w:rsidRPr="009C7739">
        <w:rPr>
          <w:b/>
          <w:bCs/>
          <w:noProof/>
          <w:color w:val="57B167"/>
          <w:sz w:val="24"/>
          <w:szCs w:val="24"/>
        </w:rPr>
        <w:t>ým</w:t>
      </w:r>
      <w:r w:rsidRPr="009C7739">
        <w:rPr>
          <w:b/>
          <w:bCs/>
          <w:noProof/>
          <w:color w:val="57B167"/>
          <w:sz w:val="24"/>
          <w:szCs w:val="24"/>
        </w:rPr>
        <w:t> údaj</w:t>
      </w:r>
      <w:r w:rsidR="009C7739" w:rsidRPr="009C7739">
        <w:rPr>
          <w:b/>
          <w:bCs/>
          <w:noProof/>
          <w:color w:val="57B167"/>
          <w:sz w:val="24"/>
          <w:szCs w:val="24"/>
        </w:rPr>
        <w:t>ům</w:t>
      </w:r>
      <w:r w:rsidRPr="009C7739">
        <w:rPr>
          <w:b/>
          <w:bCs/>
          <w:noProof/>
          <w:color w:val="57B167"/>
          <w:sz w:val="24"/>
          <w:szCs w:val="24"/>
        </w:rPr>
        <w:t xml:space="preserve"> o </w:t>
      </w:r>
      <w:r w:rsidR="007B4665">
        <w:rPr>
          <w:b/>
          <w:bCs/>
          <w:noProof/>
          <w:color w:val="57B167"/>
          <w:sz w:val="24"/>
          <w:szCs w:val="24"/>
        </w:rPr>
        <w:t>březnové</w:t>
      </w:r>
      <w:r w:rsidRPr="009C7739">
        <w:rPr>
          <w:b/>
          <w:bCs/>
          <w:noProof/>
          <w:color w:val="57B167"/>
          <w:sz w:val="24"/>
          <w:szCs w:val="24"/>
        </w:rPr>
        <w:t xml:space="preserve"> inflaci</w:t>
      </w:r>
    </w:p>
    <w:p w:rsidR="00D1582C" w:rsidRDefault="00D1582C" w:rsidP="00230D07">
      <w:pPr>
        <w:rPr>
          <w:rFonts w:cs="Arial"/>
          <w:color w:val="000000"/>
          <w:sz w:val="22"/>
          <w:szCs w:val="22"/>
        </w:rPr>
      </w:pPr>
    </w:p>
    <w:p w:rsidR="00030AE1" w:rsidRDefault="00030AE1" w:rsidP="00230D07">
      <w:pPr>
        <w:rPr>
          <w:rFonts w:cs="Arial"/>
          <w:color w:val="000000"/>
          <w:sz w:val="22"/>
          <w:szCs w:val="22"/>
        </w:rPr>
      </w:pPr>
    </w:p>
    <w:p w:rsidR="00D1582C" w:rsidRPr="009C7739" w:rsidRDefault="00030AE1" w:rsidP="009C7739">
      <w:pPr>
        <w:spacing w:line="276" w:lineRule="auto"/>
        <w:rPr>
          <w:rFonts w:cs="Arial"/>
          <w:color w:val="000000"/>
          <w:szCs w:val="22"/>
        </w:rPr>
      </w:pPr>
      <w:r w:rsidRPr="009C7739">
        <w:rPr>
          <w:rFonts w:cs="Arial"/>
          <w:color w:val="000000"/>
          <w:szCs w:val="22"/>
        </w:rPr>
        <w:t xml:space="preserve">Praha, </w:t>
      </w:r>
      <w:r w:rsidR="007B4665">
        <w:rPr>
          <w:rFonts w:cs="Arial"/>
          <w:color w:val="000000"/>
          <w:szCs w:val="22"/>
        </w:rPr>
        <w:t>10</w:t>
      </w:r>
      <w:r w:rsidRPr="009C7739">
        <w:rPr>
          <w:rFonts w:cs="Arial"/>
          <w:color w:val="000000"/>
          <w:szCs w:val="22"/>
        </w:rPr>
        <w:t xml:space="preserve">. </w:t>
      </w:r>
      <w:r w:rsidR="007B4665">
        <w:rPr>
          <w:rFonts w:cs="Arial"/>
          <w:color w:val="000000"/>
          <w:szCs w:val="22"/>
        </w:rPr>
        <w:t>dubna</w:t>
      </w:r>
      <w:r w:rsidR="00D1582C" w:rsidRPr="009C7739">
        <w:rPr>
          <w:rFonts w:cs="Arial"/>
          <w:color w:val="000000"/>
          <w:szCs w:val="22"/>
        </w:rPr>
        <w:t xml:space="preserve"> 2018</w:t>
      </w:r>
    </w:p>
    <w:p w:rsidR="00D1582C" w:rsidRPr="009C7739" w:rsidRDefault="00D1582C" w:rsidP="009C7739">
      <w:pPr>
        <w:spacing w:line="276" w:lineRule="auto"/>
        <w:rPr>
          <w:rFonts w:cs="Arial"/>
          <w:szCs w:val="22"/>
        </w:rPr>
      </w:pPr>
    </w:p>
    <w:p w:rsidR="00687B4C" w:rsidRDefault="00687B4C" w:rsidP="00687B4C">
      <w:pPr>
        <w:spacing w:line="276" w:lineRule="auto"/>
        <w:rPr>
          <w:rStyle w:val="Siln"/>
          <w:rFonts w:cs="Arial"/>
          <w:szCs w:val="22"/>
        </w:rPr>
      </w:pPr>
      <w:r>
        <w:rPr>
          <w:rStyle w:val="Siln"/>
          <w:rFonts w:cs="Arial"/>
          <w:szCs w:val="22"/>
        </w:rPr>
        <w:t>Míra nezaměstnanosti, která je nadále nejnižší v</w:t>
      </w:r>
      <w:r w:rsidR="002168B9">
        <w:rPr>
          <w:rStyle w:val="Siln"/>
          <w:rFonts w:cs="Arial"/>
          <w:szCs w:val="22"/>
        </w:rPr>
        <w:t> </w:t>
      </w:r>
      <w:r>
        <w:rPr>
          <w:rStyle w:val="Siln"/>
          <w:rFonts w:cs="Arial"/>
          <w:szCs w:val="22"/>
        </w:rPr>
        <w:t>EU</w:t>
      </w:r>
      <w:r w:rsidR="002168B9">
        <w:rPr>
          <w:rStyle w:val="Siln"/>
          <w:rFonts w:cs="Arial"/>
          <w:szCs w:val="22"/>
        </w:rPr>
        <w:t>,</w:t>
      </w:r>
      <w:r>
        <w:rPr>
          <w:rStyle w:val="Siln"/>
          <w:rFonts w:cs="Arial"/>
          <w:szCs w:val="22"/>
        </w:rPr>
        <w:t xml:space="preserve"> nenachází odezvu v inflačních indexech. To je shrnutí dnes zveřejněných </w:t>
      </w:r>
      <w:r w:rsidRPr="003C323B">
        <w:rPr>
          <w:rStyle w:val="Siln"/>
          <w:rFonts w:cs="Arial"/>
          <w:szCs w:val="22"/>
        </w:rPr>
        <w:t>údajů ČSÚ</w:t>
      </w:r>
      <w:r>
        <w:rPr>
          <w:rStyle w:val="Siln"/>
          <w:rFonts w:cs="Arial"/>
          <w:szCs w:val="22"/>
        </w:rPr>
        <w:t xml:space="preserve"> a Úřadu práce ČR v jedné větě.</w:t>
      </w:r>
      <w:r w:rsidRPr="003C323B">
        <w:rPr>
          <w:rStyle w:val="Siln"/>
          <w:rFonts w:cs="Arial"/>
          <w:szCs w:val="22"/>
        </w:rPr>
        <w:t xml:space="preserve"> </w:t>
      </w:r>
    </w:p>
    <w:p w:rsidR="00687B4C" w:rsidRDefault="00687B4C" w:rsidP="00687B4C">
      <w:pPr>
        <w:spacing w:line="276" w:lineRule="auto"/>
        <w:rPr>
          <w:rStyle w:val="Siln"/>
          <w:rFonts w:cs="Arial"/>
          <w:szCs w:val="22"/>
        </w:rPr>
      </w:pPr>
    </w:p>
    <w:p w:rsidR="00687B4C" w:rsidRDefault="00687B4C" w:rsidP="00687B4C">
      <w:pPr>
        <w:spacing w:line="276" w:lineRule="auto"/>
        <w:rPr>
          <w:rStyle w:val="Siln"/>
          <w:rFonts w:cs="Arial"/>
          <w:szCs w:val="22"/>
        </w:rPr>
      </w:pPr>
      <w:r>
        <w:rPr>
          <w:rStyle w:val="Siln"/>
          <w:rFonts w:cs="Arial"/>
          <w:szCs w:val="22"/>
        </w:rPr>
        <w:t>V</w:t>
      </w:r>
      <w:r w:rsidRPr="003C323B">
        <w:rPr>
          <w:rStyle w:val="Siln"/>
          <w:rFonts w:cs="Arial"/>
          <w:szCs w:val="22"/>
        </w:rPr>
        <w:t xml:space="preserve"> </w:t>
      </w:r>
      <w:r>
        <w:rPr>
          <w:rStyle w:val="Siln"/>
          <w:rFonts w:cs="Arial"/>
          <w:szCs w:val="22"/>
        </w:rPr>
        <w:t>březnu spotřebitelské ceny meziročně vzrostly o 1,7</w:t>
      </w:r>
      <w:r w:rsidR="002168B9">
        <w:rPr>
          <w:rStyle w:val="Siln"/>
          <w:rFonts w:cs="Arial"/>
          <w:szCs w:val="22"/>
        </w:rPr>
        <w:t xml:space="preserve"> </w:t>
      </w:r>
      <w:r>
        <w:rPr>
          <w:rStyle w:val="Siln"/>
          <w:rFonts w:cs="Arial"/>
          <w:szCs w:val="22"/>
        </w:rPr>
        <w:t>%</w:t>
      </w:r>
      <w:r w:rsidRPr="003C323B">
        <w:rPr>
          <w:rStyle w:val="Siln"/>
          <w:rFonts w:cs="Arial"/>
          <w:szCs w:val="22"/>
        </w:rPr>
        <w:t xml:space="preserve"> a oproti předchozímu měsíci se</w:t>
      </w:r>
      <w:r>
        <w:rPr>
          <w:rStyle w:val="Siln"/>
          <w:rFonts w:cs="Arial"/>
          <w:szCs w:val="22"/>
        </w:rPr>
        <w:t xml:space="preserve"> snížily o 0,1</w:t>
      </w:r>
      <w:r w:rsidR="002168B9">
        <w:rPr>
          <w:rStyle w:val="Siln"/>
          <w:rFonts w:cs="Arial"/>
          <w:szCs w:val="22"/>
        </w:rPr>
        <w:t xml:space="preserve"> </w:t>
      </w:r>
      <w:r>
        <w:rPr>
          <w:rStyle w:val="Siln"/>
          <w:rFonts w:cs="Arial"/>
          <w:szCs w:val="22"/>
        </w:rPr>
        <w:t>%</w:t>
      </w:r>
      <w:r w:rsidRPr="003C323B">
        <w:rPr>
          <w:rStyle w:val="Siln"/>
          <w:rFonts w:cs="Arial"/>
          <w:szCs w:val="22"/>
        </w:rPr>
        <w:t xml:space="preserve">. Míra inflace </w:t>
      </w:r>
      <w:r>
        <w:rPr>
          <w:rStyle w:val="Siln"/>
          <w:rFonts w:cs="Arial"/>
          <w:szCs w:val="22"/>
        </w:rPr>
        <w:t>u nájemného vykazuje meziroční meziročně plus 2,4</w:t>
      </w:r>
      <w:r w:rsidR="002168B9">
        <w:rPr>
          <w:rStyle w:val="Siln"/>
          <w:rFonts w:cs="Arial"/>
          <w:szCs w:val="22"/>
        </w:rPr>
        <w:t xml:space="preserve"> </w:t>
      </w:r>
      <w:r>
        <w:rPr>
          <w:rStyle w:val="Siln"/>
          <w:rFonts w:cs="Arial"/>
          <w:szCs w:val="22"/>
        </w:rPr>
        <w:t>%, souhrnně u cen zboží představuje meziroční nárůst 1,2</w:t>
      </w:r>
      <w:r w:rsidR="002168B9">
        <w:rPr>
          <w:rStyle w:val="Siln"/>
          <w:rFonts w:cs="Arial"/>
          <w:szCs w:val="22"/>
        </w:rPr>
        <w:t xml:space="preserve"> </w:t>
      </w:r>
      <w:r>
        <w:rPr>
          <w:rStyle w:val="Siln"/>
          <w:rFonts w:cs="Arial"/>
          <w:szCs w:val="22"/>
        </w:rPr>
        <w:t xml:space="preserve">% a u služeb, jež typicky nebývají vystaveny mezinárodní konkurenci, činí vzestup </w:t>
      </w:r>
      <w:r w:rsidR="002168B9">
        <w:rPr>
          <w:rStyle w:val="Siln"/>
          <w:rFonts w:cs="Arial"/>
          <w:szCs w:val="22"/>
        </w:rPr>
        <w:t xml:space="preserve">    </w:t>
      </w:r>
      <w:r>
        <w:rPr>
          <w:rStyle w:val="Siln"/>
          <w:rFonts w:cs="Arial"/>
          <w:szCs w:val="22"/>
        </w:rPr>
        <w:t>2,5</w:t>
      </w:r>
      <w:r w:rsidR="002168B9">
        <w:rPr>
          <w:rStyle w:val="Siln"/>
          <w:rFonts w:cs="Arial"/>
          <w:szCs w:val="22"/>
        </w:rPr>
        <w:t xml:space="preserve"> </w:t>
      </w:r>
      <w:r>
        <w:rPr>
          <w:rStyle w:val="Siln"/>
          <w:rFonts w:cs="Arial"/>
          <w:szCs w:val="22"/>
        </w:rPr>
        <w:t>%.</w:t>
      </w:r>
    </w:p>
    <w:p w:rsidR="002168B9" w:rsidRDefault="002168B9" w:rsidP="00687B4C">
      <w:pPr>
        <w:spacing w:line="276" w:lineRule="auto"/>
        <w:rPr>
          <w:rStyle w:val="Siln"/>
          <w:rFonts w:cs="Arial"/>
          <w:b w:val="0"/>
          <w:szCs w:val="22"/>
        </w:rPr>
      </w:pPr>
    </w:p>
    <w:p w:rsidR="00687B4C" w:rsidRPr="008B730A" w:rsidRDefault="00687B4C" w:rsidP="00687B4C">
      <w:pPr>
        <w:spacing w:line="276" w:lineRule="auto"/>
        <w:rPr>
          <w:rStyle w:val="Siln"/>
          <w:rFonts w:cs="Arial"/>
          <w:b w:val="0"/>
          <w:szCs w:val="22"/>
        </w:rPr>
      </w:pPr>
      <w:r w:rsidRPr="008B730A">
        <w:rPr>
          <w:rStyle w:val="Siln"/>
          <w:rFonts w:cs="Arial"/>
          <w:b w:val="0"/>
          <w:szCs w:val="22"/>
        </w:rPr>
        <w:t>V oborech, které produkují mezinárodně obchodovatelné zboží, představuje dovoz zatím vzhledem k nižší „dovážené“ inflaci účinnou bariéru. Ani ve službách, které mezinárodně obchodovány nejsou, nenaznačují data výrazné inflační tlaky</w:t>
      </w:r>
      <w:r w:rsidR="002168B9">
        <w:rPr>
          <w:rStyle w:val="Siln"/>
          <w:rFonts w:cs="Arial"/>
          <w:b w:val="0"/>
          <w:szCs w:val="22"/>
        </w:rPr>
        <w:t>. P</w:t>
      </w:r>
      <w:bookmarkStart w:id="0" w:name="_GoBack"/>
      <w:bookmarkEnd w:id="0"/>
      <w:r w:rsidRPr="008B730A">
        <w:rPr>
          <w:rStyle w:val="Siln"/>
          <w:rFonts w:cs="Arial"/>
          <w:b w:val="0"/>
          <w:szCs w:val="22"/>
        </w:rPr>
        <w:t xml:space="preserve">odražily však restaurace, a samostatnou kategorii představují ceny bydlení. </w:t>
      </w:r>
    </w:p>
    <w:p w:rsidR="00687B4C" w:rsidRPr="008B730A" w:rsidRDefault="00687B4C" w:rsidP="00687B4C">
      <w:pPr>
        <w:spacing w:line="276" w:lineRule="auto"/>
        <w:rPr>
          <w:rStyle w:val="Siln"/>
          <w:rFonts w:cs="Arial"/>
          <w:b w:val="0"/>
          <w:szCs w:val="22"/>
        </w:rPr>
      </w:pPr>
      <w:r w:rsidRPr="008B730A">
        <w:rPr>
          <w:rStyle w:val="Siln"/>
          <w:rFonts w:cs="Arial"/>
          <w:b w:val="0"/>
          <w:szCs w:val="22"/>
        </w:rPr>
        <w:t>Bez zahrnutí „imputovaného“ nájemného (tedy přepočet zohledňující vývoj cen bytů), představuje úhrnný index spotřebitelských cen meziročně 1,6</w:t>
      </w:r>
      <w:r w:rsidR="002168B9">
        <w:rPr>
          <w:rStyle w:val="Siln"/>
          <w:rFonts w:cs="Arial"/>
          <w:b w:val="0"/>
          <w:szCs w:val="22"/>
        </w:rPr>
        <w:t xml:space="preserve"> </w:t>
      </w:r>
      <w:r w:rsidRPr="008B730A">
        <w:rPr>
          <w:rStyle w:val="Siln"/>
          <w:rFonts w:cs="Arial"/>
          <w:b w:val="0"/>
          <w:szCs w:val="22"/>
        </w:rPr>
        <w:t xml:space="preserve">%.  </w:t>
      </w:r>
    </w:p>
    <w:p w:rsidR="002168B9" w:rsidRDefault="002168B9" w:rsidP="00687B4C">
      <w:pPr>
        <w:spacing w:line="276" w:lineRule="auto"/>
        <w:rPr>
          <w:rStyle w:val="Siln"/>
          <w:rFonts w:cs="Arial"/>
          <w:b w:val="0"/>
          <w:szCs w:val="22"/>
        </w:rPr>
      </w:pPr>
    </w:p>
    <w:p w:rsidR="00687B4C" w:rsidRPr="008B730A" w:rsidRDefault="00687B4C" w:rsidP="00687B4C">
      <w:pPr>
        <w:spacing w:line="276" w:lineRule="auto"/>
        <w:rPr>
          <w:rStyle w:val="Siln"/>
          <w:rFonts w:cs="Arial"/>
          <w:b w:val="0"/>
          <w:szCs w:val="22"/>
        </w:rPr>
      </w:pPr>
      <w:r w:rsidRPr="008B730A">
        <w:rPr>
          <w:rStyle w:val="Siln"/>
          <w:rFonts w:cs="Arial"/>
          <w:b w:val="0"/>
          <w:szCs w:val="22"/>
        </w:rPr>
        <w:t xml:space="preserve">Pokud jde o trh nemovitostí, který již delší dobu vykazuje známky přehřátí, dává Česká národní banka zjevně přednost specifickým nástrojům, včetně </w:t>
      </w:r>
      <w:r w:rsidRPr="008B730A">
        <w:rPr>
          <w:rStyle w:val="Siln"/>
          <w:rFonts w:cs="Arial"/>
          <w:b w:val="0"/>
          <w:i/>
          <w:szCs w:val="22"/>
        </w:rPr>
        <w:t>nepřímého</w:t>
      </w:r>
      <w:r w:rsidRPr="008B730A">
        <w:rPr>
          <w:rStyle w:val="Siln"/>
          <w:rFonts w:cs="Arial"/>
          <w:b w:val="0"/>
          <w:szCs w:val="22"/>
        </w:rPr>
        <w:t xml:space="preserve"> verbálního nátlaku na banky, aby dodržovaly její doporučení, pokud jde o hypotéční úvěry. Naposledy jsme viděli klasický příklad této taktiky v případě komentáře </w:t>
      </w:r>
      <w:proofErr w:type="spellStart"/>
      <w:r w:rsidRPr="008B730A">
        <w:rPr>
          <w:rStyle w:val="Siln"/>
          <w:rFonts w:cs="Arial"/>
          <w:b w:val="0"/>
          <w:szCs w:val="22"/>
        </w:rPr>
        <w:t>Moody’s</w:t>
      </w:r>
      <w:proofErr w:type="spellEnd"/>
      <w:r w:rsidRPr="008B730A">
        <w:rPr>
          <w:rStyle w:val="Siln"/>
          <w:rFonts w:cs="Arial"/>
          <w:b w:val="0"/>
          <w:szCs w:val="22"/>
        </w:rPr>
        <w:t>, který s použitím starých dat</w:t>
      </w:r>
      <w:r>
        <w:rPr>
          <w:rStyle w:val="Siln"/>
          <w:rFonts w:cs="Arial"/>
          <w:b w:val="0"/>
          <w:szCs w:val="22"/>
        </w:rPr>
        <w:t xml:space="preserve"> české komerční</w:t>
      </w:r>
      <w:r w:rsidRPr="008B730A">
        <w:rPr>
          <w:rStyle w:val="Siln"/>
          <w:rFonts w:cs="Arial"/>
          <w:b w:val="0"/>
          <w:szCs w:val="22"/>
        </w:rPr>
        <w:t xml:space="preserve"> banky „kár</w:t>
      </w:r>
      <w:r>
        <w:rPr>
          <w:rStyle w:val="Siln"/>
          <w:rFonts w:cs="Arial"/>
          <w:b w:val="0"/>
          <w:szCs w:val="22"/>
        </w:rPr>
        <w:t>á</w:t>
      </w:r>
      <w:r w:rsidRPr="008B730A">
        <w:rPr>
          <w:rStyle w:val="Siln"/>
          <w:rFonts w:cs="Arial"/>
          <w:b w:val="0"/>
          <w:szCs w:val="22"/>
        </w:rPr>
        <w:t xml:space="preserve">“ za jejich </w:t>
      </w:r>
      <w:r>
        <w:rPr>
          <w:rStyle w:val="Siln"/>
          <w:rFonts w:cs="Arial"/>
          <w:b w:val="0"/>
          <w:szCs w:val="22"/>
        </w:rPr>
        <w:t xml:space="preserve">údajně příliš ležérní </w:t>
      </w:r>
      <w:r w:rsidRPr="008B730A">
        <w:rPr>
          <w:rStyle w:val="Siln"/>
          <w:rFonts w:cs="Arial"/>
          <w:b w:val="0"/>
          <w:szCs w:val="22"/>
        </w:rPr>
        <w:t>přístup při poskytování hypoték.</w:t>
      </w:r>
    </w:p>
    <w:p w:rsidR="00687B4C" w:rsidRPr="008B730A" w:rsidRDefault="00687B4C" w:rsidP="00687B4C">
      <w:pPr>
        <w:spacing w:line="276" w:lineRule="auto"/>
        <w:rPr>
          <w:rStyle w:val="Siln"/>
          <w:rFonts w:cs="Arial"/>
          <w:b w:val="0"/>
          <w:szCs w:val="22"/>
        </w:rPr>
      </w:pPr>
      <w:r w:rsidRPr="008B730A">
        <w:rPr>
          <w:rStyle w:val="Siln"/>
          <w:rFonts w:cs="Arial"/>
          <w:b w:val="0"/>
          <w:szCs w:val="22"/>
        </w:rPr>
        <w:t xml:space="preserve">ČNB sama zjevně nechce základní úrokové sazby zvyšovat tak, aby se </w:t>
      </w:r>
      <w:r>
        <w:rPr>
          <w:rStyle w:val="Siln"/>
          <w:rFonts w:cs="Arial"/>
          <w:b w:val="0"/>
          <w:szCs w:val="22"/>
        </w:rPr>
        <w:t>ne</w:t>
      </w:r>
      <w:r w:rsidRPr="008B730A">
        <w:rPr>
          <w:rStyle w:val="Siln"/>
          <w:rFonts w:cs="Arial"/>
          <w:b w:val="0"/>
          <w:szCs w:val="22"/>
        </w:rPr>
        <w:t>dostala do přílišného náskoku před Evropskou centrální bankou. Inflační cíl ČNB je 2 %.</w:t>
      </w:r>
    </w:p>
    <w:p w:rsidR="00030AE1" w:rsidRPr="009C7739" w:rsidRDefault="00030AE1" w:rsidP="009C7739">
      <w:pPr>
        <w:spacing w:line="276" w:lineRule="auto"/>
        <w:rPr>
          <w:rFonts w:cs="Arial"/>
          <w:szCs w:val="22"/>
        </w:rPr>
      </w:pPr>
    </w:p>
    <w:p w:rsidR="00030AE1" w:rsidRDefault="009C7739" w:rsidP="009C7739">
      <w:pPr>
        <w:spacing w:line="276" w:lineRule="auto"/>
      </w:pPr>
      <w:r>
        <w:rPr>
          <w:rFonts w:cs="Arial"/>
          <w:color w:val="000000"/>
          <w:szCs w:val="22"/>
        </w:rPr>
        <w:t>Odkaz na zveřejněnou statistiku</w:t>
      </w:r>
      <w:r w:rsidR="00471029" w:rsidRPr="009C7739">
        <w:rPr>
          <w:rFonts w:cs="Arial"/>
          <w:color w:val="000000"/>
          <w:szCs w:val="22"/>
        </w:rPr>
        <w:t xml:space="preserve">: </w:t>
      </w:r>
      <w:hyperlink r:id="rId7" w:history="1">
        <w:r w:rsidR="007B4665" w:rsidRPr="00EE7193">
          <w:rPr>
            <w:rStyle w:val="Hypertextovodkaz"/>
          </w:rPr>
          <w:t>https://www.czso.cz/csu/czso/cri/indexy-spotrebitelskych-cen-inflace-brezen-2018</w:t>
        </w:r>
      </w:hyperlink>
    </w:p>
    <w:p w:rsidR="007B4665" w:rsidRPr="009C7739" w:rsidRDefault="007B4665" w:rsidP="009C7739">
      <w:pPr>
        <w:spacing w:line="276" w:lineRule="auto"/>
        <w:rPr>
          <w:rFonts w:cs="Arial"/>
          <w:color w:val="000000"/>
          <w:szCs w:val="22"/>
        </w:rPr>
      </w:pPr>
    </w:p>
    <w:p w:rsidR="009C7739" w:rsidRPr="009C7739" w:rsidRDefault="009C7739" w:rsidP="009C7739">
      <w:pPr>
        <w:spacing w:line="276" w:lineRule="auto"/>
        <w:rPr>
          <w:rFonts w:cs="Arial"/>
          <w:color w:val="000000"/>
          <w:szCs w:val="22"/>
        </w:rPr>
      </w:pPr>
    </w:p>
    <w:p w:rsidR="009C7739" w:rsidRPr="003C323B" w:rsidRDefault="009C7739" w:rsidP="009C7739">
      <w:pPr>
        <w:spacing w:line="276" w:lineRule="auto"/>
        <w:rPr>
          <w:rFonts w:cs="Arial"/>
          <w:b/>
          <w:color w:val="000000"/>
          <w:szCs w:val="22"/>
        </w:rPr>
      </w:pPr>
      <w:r w:rsidRPr="003C323B">
        <w:rPr>
          <w:rFonts w:cs="Arial"/>
          <w:b/>
          <w:color w:val="000000"/>
          <w:szCs w:val="22"/>
        </w:rPr>
        <w:t>Autor:</w:t>
      </w:r>
    </w:p>
    <w:p w:rsidR="009C7739" w:rsidRPr="003C323B" w:rsidRDefault="009C7739" w:rsidP="009C7739">
      <w:pPr>
        <w:spacing w:line="276" w:lineRule="auto"/>
        <w:rPr>
          <w:rFonts w:cs="Arial"/>
          <w:b/>
          <w:color w:val="000000"/>
          <w:szCs w:val="22"/>
        </w:rPr>
      </w:pPr>
      <w:r w:rsidRPr="003C323B">
        <w:rPr>
          <w:rFonts w:cs="Arial"/>
          <w:b/>
          <w:color w:val="000000"/>
          <w:szCs w:val="22"/>
        </w:rPr>
        <w:t>Ing. Miroslav Zámečník</w:t>
      </w:r>
    </w:p>
    <w:p w:rsidR="009C7739" w:rsidRPr="003C323B" w:rsidRDefault="009C7739" w:rsidP="009C7739">
      <w:pPr>
        <w:spacing w:line="276" w:lineRule="auto"/>
        <w:rPr>
          <w:rFonts w:cs="Arial"/>
          <w:color w:val="000000"/>
          <w:sz w:val="22"/>
          <w:szCs w:val="22"/>
        </w:rPr>
      </w:pPr>
      <w:r w:rsidRPr="003C323B">
        <w:rPr>
          <w:rFonts w:cs="Arial"/>
          <w:color w:val="000000"/>
          <w:szCs w:val="22"/>
        </w:rPr>
        <w:t>Ekonomický analytik ČBA</w:t>
      </w:r>
    </w:p>
    <w:p w:rsidR="003C323B" w:rsidRDefault="003C323B" w:rsidP="00230D07">
      <w:pPr>
        <w:rPr>
          <w:rFonts w:cs="Arial"/>
          <w:color w:val="000000"/>
          <w:sz w:val="22"/>
          <w:szCs w:val="22"/>
        </w:rPr>
      </w:pPr>
    </w:p>
    <w:p w:rsidR="00223897" w:rsidRPr="00AA74F0" w:rsidRDefault="00223897" w:rsidP="00223897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-----</w:t>
      </w:r>
    </w:p>
    <w:p w:rsidR="007B4665" w:rsidRDefault="007B4665" w:rsidP="009C7739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  <w:r>
        <w:rPr>
          <w:rFonts w:cs="Arial"/>
          <w:b/>
          <w:szCs w:val="18"/>
        </w:rPr>
        <w:t>O autorovi</w:t>
      </w:r>
    </w:p>
    <w:p w:rsidR="007B4665" w:rsidRDefault="007B4665" w:rsidP="009C7739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  <w:r w:rsidRPr="009F0C1C">
        <w:rPr>
          <w:rFonts w:cs="Arial"/>
          <w:szCs w:val="18"/>
        </w:rPr>
        <w:t>Miroslav Zámečník</w:t>
      </w:r>
      <w:r>
        <w:rPr>
          <w:rFonts w:cs="Arial"/>
          <w:szCs w:val="18"/>
        </w:rPr>
        <w:t xml:space="preserve"> (*1962) </w:t>
      </w:r>
      <w:r w:rsidRPr="009F0C1C">
        <w:rPr>
          <w:rFonts w:cs="Arial"/>
          <w:szCs w:val="18"/>
        </w:rPr>
        <w:t xml:space="preserve">vystudoval VŠE v Praze a později se věnoval studiím v USA. V minulosti působil jako zástupce České republiky ve Světové bance a byl členem Národní ekonomické rady vlády (NERV). </w:t>
      </w:r>
      <w:r>
        <w:rPr>
          <w:rFonts w:cs="Arial"/>
          <w:szCs w:val="18"/>
        </w:rPr>
        <w:t xml:space="preserve">Od března 2018 působí jako ekonomický analytik ČBA. </w:t>
      </w:r>
      <w:r w:rsidRPr="009F0C1C">
        <w:rPr>
          <w:rFonts w:cs="Arial"/>
          <w:szCs w:val="18"/>
        </w:rPr>
        <w:t xml:space="preserve">Nadále zůstává hlavním ekonomickým komentátorem týdeníku </w:t>
      </w:r>
      <w:proofErr w:type="gramStart"/>
      <w:r w:rsidRPr="009F0C1C">
        <w:rPr>
          <w:rFonts w:cs="Arial"/>
          <w:szCs w:val="18"/>
        </w:rPr>
        <w:t>Euro</w:t>
      </w:r>
      <w:proofErr w:type="gramEnd"/>
      <w:r>
        <w:rPr>
          <w:rFonts w:cs="Arial"/>
          <w:szCs w:val="18"/>
        </w:rPr>
        <w:t>.</w:t>
      </w:r>
    </w:p>
    <w:p w:rsidR="007B4665" w:rsidRDefault="007B4665" w:rsidP="009C7739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</w:p>
    <w:p w:rsidR="00223897" w:rsidRPr="00AA74F0" w:rsidRDefault="00223897" w:rsidP="009C7739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  <w:r w:rsidRPr="00AA74F0">
        <w:rPr>
          <w:rFonts w:cs="Arial"/>
          <w:b/>
          <w:szCs w:val="18"/>
        </w:rPr>
        <w:t>O České bankovní asociaci</w:t>
      </w:r>
    </w:p>
    <w:p w:rsidR="00223897" w:rsidRDefault="00223897" w:rsidP="009C7739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Česká bankovní asociace vznikla v roce 1990 a je dobrovolným sdružením právnických osob podnikajících v</w:t>
      </w:r>
      <w:r w:rsidRPr="00AA74F0">
        <w:rPr>
          <w:rFonts w:cs="Arial"/>
          <w:szCs w:val="18"/>
        </w:rPr>
        <w:t> </w:t>
      </w:r>
      <w:r>
        <w:rPr>
          <w:rFonts w:cs="Arial"/>
          <w:szCs w:val="18"/>
        </w:rPr>
        <w:t>oblasti peněžnictví. V současné době sdružuje 38 členů. Rolí asociace je především zastupovat a prosazovat společné zájmy členů, prezentovat roli a zájmy bankovnictví vůči veřejnosti, podílet se na standardizaci postupů v</w:t>
      </w:r>
      <w:r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bankovnictví a na vytváření odborných zvyklostí, podporovat harmonizaci bankovní legislativy s legislativou Evropské unie a vyvíjet aktivitu v informativní a školící oblasti. ČBA je členem Evropské bankovní federace a</w:t>
      </w:r>
      <w:r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EMMI.</w:t>
      </w:r>
    </w:p>
    <w:p w:rsidR="00223897" w:rsidRDefault="00223897" w:rsidP="00223897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23897" w:rsidRPr="00DD4CB9" w:rsidRDefault="00223897" w:rsidP="00223897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23897" w:rsidRPr="008435C7" w:rsidRDefault="00223897" w:rsidP="00223897">
      <w:pPr>
        <w:spacing w:line="276" w:lineRule="auto"/>
        <w:ind w:left="28" w:hanging="28"/>
        <w:outlineLvl w:val="0"/>
        <w:rPr>
          <w:rFonts w:cs="Arial"/>
          <w:b/>
          <w:szCs w:val="18"/>
        </w:rPr>
      </w:pPr>
      <w:r w:rsidRPr="008435C7">
        <w:rPr>
          <w:rFonts w:cs="Arial"/>
          <w:b/>
          <w:szCs w:val="18"/>
        </w:rPr>
        <w:t>Další informace obdržíte na adrese:</w:t>
      </w:r>
    </w:p>
    <w:p w:rsidR="008146ED" w:rsidRDefault="008146ED" w:rsidP="00223897">
      <w:pPr>
        <w:spacing w:line="276" w:lineRule="auto"/>
        <w:jc w:val="left"/>
        <w:rPr>
          <w:rFonts w:cs="Arial"/>
          <w:noProof/>
          <w:szCs w:val="18"/>
        </w:rPr>
      </w:pPr>
    </w:p>
    <w:p w:rsidR="008146ED" w:rsidRPr="008146ED" w:rsidRDefault="00B2367D" w:rsidP="00223897">
      <w:pPr>
        <w:spacing w:line="276" w:lineRule="auto"/>
        <w:jc w:val="left"/>
        <w:rPr>
          <w:rFonts w:cs="Arial"/>
          <w:b/>
          <w:noProof/>
          <w:szCs w:val="18"/>
        </w:rPr>
      </w:pPr>
      <w:r>
        <w:rPr>
          <w:rFonts w:cs="Arial"/>
          <w:b/>
          <w:noProof/>
          <w:szCs w:val="18"/>
        </w:rPr>
        <w:t xml:space="preserve">Mgr. </w:t>
      </w:r>
      <w:r w:rsidR="008146ED" w:rsidRPr="008146ED">
        <w:rPr>
          <w:rFonts w:cs="Arial"/>
          <w:b/>
          <w:noProof/>
          <w:szCs w:val="18"/>
        </w:rPr>
        <w:t>Monika Petrásková</w:t>
      </w:r>
    </w:p>
    <w:p w:rsidR="00223897" w:rsidRPr="005F15CF" w:rsidRDefault="008146ED" w:rsidP="00223897">
      <w:pPr>
        <w:spacing w:line="276" w:lineRule="auto"/>
        <w:jc w:val="left"/>
        <w:rPr>
          <w:rFonts w:cs="Arial"/>
          <w:b/>
          <w:noProof/>
          <w:szCs w:val="18"/>
        </w:rPr>
      </w:pPr>
      <w:r>
        <w:rPr>
          <w:rFonts w:cs="Arial"/>
          <w:noProof/>
          <w:szCs w:val="18"/>
        </w:rPr>
        <w:t xml:space="preserve">Manažerka </w:t>
      </w:r>
      <w:r w:rsidR="00223897" w:rsidRPr="00E24363">
        <w:rPr>
          <w:rFonts w:cs="Arial"/>
          <w:noProof/>
          <w:szCs w:val="18"/>
        </w:rPr>
        <w:t>PR</w:t>
      </w:r>
      <w:r>
        <w:rPr>
          <w:rFonts w:cs="Arial"/>
          <w:noProof/>
          <w:szCs w:val="18"/>
        </w:rPr>
        <w:t xml:space="preserve"> a komunikace</w:t>
      </w:r>
    </w:p>
    <w:p w:rsidR="00223897" w:rsidRDefault="00223897" w:rsidP="00223897">
      <w:pPr>
        <w:spacing w:line="276" w:lineRule="auto"/>
        <w:jc w:val="left"/>
        <w:rPr>
          <w:rFonts w:cs="Arial"/>
          <w:color w:val="000000"/>
          <w:szCs w:val="18"/>
        </w:rPr>
      </w:pPr>
      <w:r w:rsidRPr="00986F50">
        <w:rPr>
          <w:rFonts w:cs="Arial"/>
          <w:noProof/>
          <w:szCs w:val="18"/>
        </w:rPr>
        <w:t>+420</w:t>
      </w:r>
      <w:r w:rsidR="00B2367D">
        <w:rPr>
          <w:rFonts w:cs="Arial"/>
          <w:noProof/>
          <w:szCs w:val="18"/>
        </w:rPr>
        <w:t> 733 130 282</w:t>
      </w:r>
    </w:p>
    <w:p w:rsidR="008146ED" w:rsidRDefault="008146ED" w:rsidP="00223897">
      <w:pPr>
        <w:spacing w:line="276" w:lineRule="auto"/>
        <w:jc w:val="left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Petraskova@czech-ba.cz</w:t>
      </w:r>
    </w:p>
    <w:sectPr w:rsidR="008146ED" w:rsidSect="005E267D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D65" w:rsidRDefault="00B34D65">
      <w:r>
        <w:separator/>
      </w:r>
    </w:p>
  </w:endnote>
  <w:endnote w:type="continuationSeparator" w:id="0">
    <w:p w:rsidR="00B34D65" w:rsidRDefault="00B3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D65" w:rsidRDefault="00B34D65">
      <w:r>
        <w:separator/>
      </w:r>
    </w:p>
  </w:footnote>
  <w:footnote w:type="continuationSeparator" w:id="0">
    <w:p w:rsidR="00B34D65" w:rsidRDefault="00B3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D7" w:rsidRPr="008435C7" w:rsidRDefault="00A26C1D" w:rsidP="005E267D">
    <w:pPr>
      <w:pStyle w:val="Zhlav"/>
      <w:jc w:val="right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E53B2" wp14:editId="4FDDCC5F">
          <wp:simplePos x="0" y="0"/>
          <wp:positionH relativeFrom="column">
            <wp:posOffset>-457200</wp:posOffset>
          </wp:positionH>
          <wp:positionV relativeFrom="paragraph">
            <wp:posOffset>172720</wp:posOffset>
          </wp:positionV>
          <wp:extent cx="2562860" cy="597535"/>
          <wp:effectExtent l="0" t="0" r="8890" b="0"/>
          <wp:wrapNone/>
          <wp:docPr id="1" name="obrázek 3" descr="logotyp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typ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F64A55" wp14:editId="258E4EFC">
          <wp:simplePos x="0" y="0"/>
          <wp:positionH relativeFrom="column">
            <wp:posOffset>-800100</wp:posOffset>
          </wp:positionH>
          <wp:positionV relativeFrom="paragraph">
            <wp:posOffset>-267335</wp:posOffset>
          </wp:positionV>
          <wp:extent cx="7315200" cy="278130"/>
          <wp:effectExtent l="0" t="0" r="0" b="7620"/>
          <wp:wrapNone/>
          <wp:docPr id="2" name="Picture 3" descr="4-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3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78E48C" wp14:editId="3BE4C83E">
          <wp:simplePos x="0" y="0"/>
          <wp:positionH relativeFrom="column">
            <wp:posOffset>3503295</wp:posOffset>
          </wp:positionH>
          <wp:positionV relativeFrom="paragraph">
            <wp:posOffset>3965575</wp:posOffset>
          </wp:positionV>
          <wp:extent cx="3163570" cy="6273165"/>
          <wp:effectExtent l="0" t="0" r="0" b="0"/>
          <wp:wrapNone/>
          <wp:docPr id="3" name="obrázek 4" descr="dopisak_tisk_pod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opisak_tisk_podti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627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7739">
      <w:rPr>
        <w:rFonts w:cs="Arial"/>
        <w:b/>
        <w:sz w:val="20"/>
      </w:rPr>
      <w:t>Komentář ČBA</w:t>
    </w:r>
  </w:p>
  <w:p w:rsidR="00121FD7" w:rsidRDefault="002168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43AE"/>
    <w:multiLevelType w:val="hybridMultilevel"/>
    <w:tmpl w:val="68B44760"/>
    <w:lvl w:ilvl="0" w:tplc="AC42F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0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E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8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88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6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A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A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631EFF"/>
    <w:multiLevelType w:val="hybridMultilevel"/>
    <w:tmpl w:val="D0B8CABC"/>
    <w:lvl w:ilvl="0" w:tplc="3F563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2BC"/>
    <w:multiLevelType w:val="hybridMultilevel"/>
    <w:tmpl w:val="EA9AD922"/>
    <w:lvl w:ilvl="0" w:tplc="A05A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AF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4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2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2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8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4432E8"/>
    <w:multiLevelType w:val="hybridMultilevel"/>
    <w:tmpl w:val="69D8F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719FD"/>
    <w:multiLevelType w:val="hybridMultilevel"/>
    <w:tmpl w:val="736A0C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BB1B29"/>
    <w:multiLevelType w:val="hybridMultilevel"/>
    <w:tmpl w:val="61661890"/>
    <w:lvl w:ilvl="0" w:tplc="EB442592">
      <w:start w:val="1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97"/>
    <w:rsid w:val="000121E0"/>
    <w:rsid w:val="00030AE1"/>
    <w:rsid w:val="000668F1"/>
    <w:rsid w:val="000E4AA2"/>
    <w:rsid w:val="001B6E33"/>
    <w:rsid w:val="002168B9"/>
    <w:rsid w:val="00223897"/>
    <w:rsid w:val="00230D07"/>
    <w:rsid w:val="002C3669"/>
    <w:rsid w:val="003055B9"/>
    <w:rsid w:val="00367030"/>
    <w:rsid w:val="003C323B"/>
    <w:rsid w:val="00410179"/>
    <w:rsid w:val="004171E8"/>
    <w:rsid w:val="00422CFA"/>
    <w:rsid w:val="004368C4"/>
    <w:rsid w:val="0046294A"/>
    <w:rsid w:val="00471029"/>
    <w:rsid w:val="00477AD4"/>
    <w:rsid w:val="0050560D"/>
    <w:rsid w:val="0055686F"/>
    <w:rsid w:val="00563D87"/>
    <w:rsid w:val="005D085B"/>
    <w:rsid w:val="00687841"/>
    <w:rsid w:val="00687B4C"/>
    <w:rsid w:val="006D18EF"/>
    <w:rsid w:val="007733D2"/>
    <w:rsid w:val="007B4665"/>
    <w:rsid w:val="008146ED"/>
    <w:rsid w:val="008702B7"/>
    <w:rsid w:val="00935DA7"/>
    <w:rsid w:val="009C7739"/>
    <w:rsid w:val="00A26C1D"/>
    <w:rsid w:val="00AA7B22"/>
    <w:rsid w:val="00B04998"/>
    <w:rsid w:val="00B2367D"/>
    <w:rsid w:val="00B34D65"/>
    <w:rsid w:val="00BF1093"/>
    <w:rsid w:val="00C4019C"/>
    <w:rsid w:val="00C42848"/>
    <w:rsid w:val="00C5365E"/>
    <w:rsid w:val="00CB39D4"/>
    <w:rsid w:val="00CC50BE"/>
    <w:rsid w:val="00D057CC"/>
    <w:rsid w:val="00D1582C"/>
    <w:rsid w:val="00DF3933"/>
    <w:rsid w:val="00F1053D"/>
    <w:rsid w:val="00F256CE"/>
    <w:rsid w:val="00F94EBD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2B93"/>
  <w15:chartTrackingRefBased/>
  <w15:docId w15:val="{36BFC819-2042-42AD-9C64-6E64810F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38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2389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238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897"/>
    <w:rPr>
      <w:rFonts w:ascii="Arial" w:eastAsia="Times New Roman" w:hAnsi="Arial" w:cs="Times New Roman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3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897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22389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238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223897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30D07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109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030AE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B6E3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C3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0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0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brezen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Štěpánek</dc:creator>
  <cp:keywords/>
  <dc:description/>
  <cp:lastModifiedBy>Monika Petrásková</cp:lastModifiedBy>
  <cp:revision>5</cp:revision>
  <dcterms:created xsi:type="dcterms:W3CDTF">2018-03-09T08:06:00Z</dcterms:created>
  <dcterms:modified xsi:type="dcterms:W3CDTF">2018-04-10T07:44:00Z</dcterms:modified>
</cp:coreProperties>
</file>