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C1C" w:rsidRDefault="001F529B" w:rsidP="009C7739">
      <w:pPr>
        <w:overflowPunct/>
        <w:autoSpaceDE/>
        <w:autoSpaceDN/>
        <w:adjustRightInd/>
        <w:spacing w:line="276" w:lineRule="auto"/>
        <w:textAlignment w:val="auto"/>
        <w:rPr>
          <w:b/>
          <w:bCs/>
          <w:noProof/>
          <w:color w:val="57B167"/>
          <w:sz w:val="20"/>
          <w:szCs w:val="24"/>
        </w:rPr>
      </w:pPr>
      <w:r>
        <w:rPr>
          <w:b/>
          <w:bCs/>
          <w:noProof/>
          <w:color w:val="57B167"/>
          <w:sz w:val="20"/>
          <w:szCs w:val="24"/>
        </w:rPr>
        <w:t>K</w:t>
      </w:r>
      <w:r w:rsidR="00030AE1" w:rsidRPr="009F0C1C">
        <w:rPr>
          <w:b/>
          <w:bCs/>
          <w:noProof/>
          <w:color w:val="57B167"/>
          <w:sz w:val="20"/>
          <w:szCs w:val="24"/>
        </w:rPr>
        <w:t xml:space="preserve">omentář </w:t>
      </w:r>
      <w:r w:rsidR="00DE49C1">
        <w:rPr>
          <w:b/>
          <w:bCs/>
          <w:noProof/>
          <w:color w:val="57B167"/>
          <w:sz w:val="20"/>
          <w:szCs w:val="24"/>
        </w:rPr>
        <w:t>Pavla Štěpánka</w:t>
      </w:r>
      <w:r w:rsidR="00D25815" w:rsidRPr="009F0C1C">
        <w:rPr>
          <w:b/>
          <w:bCs/>
          <w:noProof/>
          <w:color w:val="57B167"/>
          <w:sz w:val="20"/>
          <w:szCs w:val="24"/>
        </w:rPr>
        <w:t xml:space="preserve">, </w:t>
      </w:r>
      <w:r w:rsidR="00DE49C1">
        <w:rPr>
          <w:b/>
          <w:bCs/>
          <w:noProof/>
          <w:color w:val="57B167"/>
          <w:sz w:val="20"/>
          <w:szCs w:val="24"/>
        </w:rPr>
        <w:t>výkonného ředitele</w:t>
      </w:r>
      <w:r w:rsidR="00D25815" w:rsidRPr="009F0C1C">
        <w:rPr>
          <w:b/>
          <w:bCs/>
          <w:noProof/>
          <w:color w:val="57B167"/>
          <w:sz w:val="20"/>
          <w:szCs w:val="24"/>
        </w:rPr>
        <w:t xml:space="preserve"> </w:t>
      </w:r>
      <w:r w:rsidR="009C7739" w:rsidRPr="009F0C1C">
        <w:rPr>
          <w:b/>
          <w:bCs/>
          <w:noProof/>
          <w:color w:val="57B167"/>
          <w:sz w:val="20"/>
          <w:szCs w:val="24"/>
        </w:rPr>
        <w:t xml:space="preserve">České </w:t>
      </w:r>
      <w:r w:rsidR="00030AE1" w:rsidRPr="009F0C1C">
        <w:rPr>
          <w:b/>
          <w:bCs/>
          <w:noProof/>
          <w:color w:val="57B167"/>
          <w:sz w:val="20"/>
          <w:szCs w:val="24"/>
        </w:rPr>
        <w:t>bankovní asociace</w:t>
      </w:r>
      <w:r w:rsidR="00206709" w:rsidRPr="009F0C1C">
        <w:rPr>
          <w:b/>
          <w:bCs/>
          <w:noProof/>
          <w:color w:val="57B167"/>
          <w:sz w:val="20"/>
          <w:szCs w:val="24"/>
        </w:rPr>
        <w:t xml:space="preserve">: </w:t>
      </w:r>
    </w:p>
    <w:p w:rsidR="009F0C1C" w:rsidRDefault="009F0C1C" w:rsidP="009C7739">
      <w:pPr>
        <w:overflowPunct/>
        <w:autoSpaceDE/>
        <w:autoSpaceDN/>
        <w:adjustRightInd/>
        <w:spacing w:line="276" w:lineRule="auto"/>
        <w:textAlignment w:val="auto"/>
        <w:rPr>
          <w:b/>
          <w:bCs/>
          <w:noProof/>
          <w:color w:val="57B167"/>
          <w:sz w:val="20"/>
          <w:szCs w:val="24"/>
        </w:rPr>
      </w:pPr>
    </w:p>
    <w:p w:rsidR="00030AE1" w:rsidRPr="009C7739" w:rsidRDefault="00361F66" w:rsidP="009C7739">
      <w:pPr>
        <w:overflowPunct/>
        <w:autoSpaceDE/>
        <w:autoSpaceDN/>
        <w:adjustRightInd/>
        <w:spacing w:line="276" w:lineRule="auto"/>
        <w:textAlignment w:val="auto"/>
        <w:rPr>
          <w:b/>
          <w:bCs/>
          <w:noProof/>
          <w:color w:val="57B167"/>
          <w:sz w:val="24"/>
          <w:szCs w:val="24"/>
        </w:rPr>
      </w:pPr>
      <w:bookmarkStart w:id="0" w:name="_GoBack"/>
      <w:bookmarkEnd w:id="0"/>
      <w:r>
        <w:rPr>
          <w:b/>
          <w:bCs/>
          <w:noProof/>
          <w:color w:val="57B167"/>
          <w:sz w:val="24"/>
          <w:szCs w:val="24"/>
        </w:rPr>
        <w:t>K</w:t>
      </w:r>
      <w:r w:rsidR="00DE49C1">
        <w:rPr>
          <w:b/>
          <w:bCs/>
          <w:noProof/>
          <w:color w:val="57B167"/>
          <w:sz w:val="24"/>
          <w:szCs w:val="24"/>
        </w:rPr>
        <w:t>e Zprávě o finanční stabilitě a navazujícím rozhodnutím</w:t>
      </w:r>
      <w:r w:rsidR="009F0C1C">
        <w:rPr>
          <w:b/>
          <w:bCs/>
          <w:noProof/>
          <w:color w:val="57B167"/>
          <w:sz w:val="24"/>
          <w:szCs w:val="24"/>
        </w:rPr>
        <w:t xml:space="preserve"> </w:t>
      </w:r>
    </w:p>
    <w:p w:rsidR="00D1582C" w:rsidRDefault="00D1582C" w:rsidP="00230D07">
      <w:pPr>
        <w:rPr>
          <w:rFonts w:cs="Arial"/>
          <w:color w:val="000000"/>
          <w:sz w:val="22"/>
          <w:szCs w:val="22"/>
        </w:rPr>
      </w:pPr>
    </w:p>
    <w:p w:rsidR="00030AE1" w:rsidRDefault="00030AE1" w:rsidP="00230D07">
      <w:pPr>
        <w:rPr>
          <w:rFonts w:cs="Arial"/>
          <w:color w:val="000000"/>
          <w:sz w:val="22"/>
          <w:szCs w:val="22"/>
        </w:rPr>
      </w:pPr>
    </w:p>
    <w:p w:rsidR="00D1582C" w:rsidRPr="001F529B" w:rsidRDefault="00030AE1" w:rsidP="009F0C1C">
      <w:pPr>
        <w:spacing w:line="276" w:lineRule="auto"/>
        <w:jc w:val="right"/>
        <w:rPr>
          <w:rFonts w:cs="Arial"/>
          <w:b/>
          <w:color w:val="000000"/>
          <w:szCs w:val="22"/>
        </w:rPr>
      </w:pPr>
      <w:r w:rsidRPr="001F529B">
        <w:rPr>
          <w:rFonts w:cs="Arial"/>
          <w:b/>
          <w:color w:val="000000"/>
          <w:szCs w:val="22"/>
        </w:rPr>
        <w:t xml:space="preserve">Praha, </w:t>
      </w:r>
      <w:r w:rsidR="00EF08FF" w:rsidRPr="001F529B">
        <w:rPr>
          <w:rFonts w:cs="Arial"/>
          <w:b/>
          <w:color w:val="000000"/>
          <w:szCs w:val="22"/>
        </w:rPr>
        <w:t>1</w:t>
      </w:r>
      <w:r w:rsidR="001C2C5F">
        <w:rPr>
          <w:rFonts w:cs="Arial"/>
          <w:b/>
          <w:color w:val="000000"/>
          <w:szCs w:val="22"/>
        </w:rPr>
        <w:t>2</w:t>
      </w:r>
      <w:r w:rsidRPr="001F529B">
        <w:rPr>
          <w:rFonts w:cs="Arial"/>
          <w:b/>
          <w:color w:val="000000"/>
          <w:szCs w:val="22"/>
        </w:rPr>
        <w:t xml:space="preserve">. </w:t>
      </w:r>
      <w:r w:rsidR="00DE49C1">
        <w:rPr>
          <w:rFonts w:cs="Arial"/>
          <w:b/>
          <w:color w:val="000000"/>
          <w:szCs w:val="22"/>
        </w:rPr>
        <w:t>června</w:t>
      </w:r>
      <w:r w:rsidR="00D1582C" w:rsidRPr="001F529B">
        <w:rPr>
          <w:rFonts w:cs="Arial"/>
          <w:b/>
          <w:color w:val="000000"/>
          <w:szCs w:val="22"/>
        </w:rPr>
        <w:t xml:space="preserve"> 2018</w:t>
      </w:r>
    </w:p>
    <w:p w:rsidR="00D1582C" w:rsidRPr="009C7739" w:rsidRDefault="00D1582C" w:rsidP="009C7739">
      <w:pPr>
        <w:spacing w:line="276" w:lineRule="auto"/>
        <w:rPr>
          <w:rFonts w:cs="Arial"/>
          <w:szCs w:val="22"/>
        </w:rPr>
      </w:pPr>
    </w:p>
    <w:p w:rsidR="00DE49C1" w:rsidRPr="00DE49C1" w:rsidRDefault="00DE49C1" w:rsidP="00DE49C1">
      <w:pPr>
        <w:spacing w:line="276" w:lineRule="auto"/>
        <w:rPr>
          <w:rStyle w:val="Siln"/>
          <w:rFonts w:cs="Arial"/>
          <w:b w:val="0"/>
          <w:szCs w:val="22"/>
        </w:rPr>
      </w:pPr>
      <w:r w:rsidRPr="00DE49C1">
        <w:rPr>
          <w:rStyle w:val="Siln"/>
          <w:rFonts w:cs="Arial"/>
          <w:b w:val="0"/>
          <w:szCs w:val="22"/>
        </w:rPr>
        <w:t>Opět se potvrdilo, že bankovní sektor zůstává stabilní a kapitálově silný a zůstává tak velkou konkurenční předností české ekonomiky. Česká ekonomika zažívá dobré časy, banky na tom mají velkou zásluhu. Nízký podíl problémových pohledávek v bilanci bank svědčí o jejich odpovědném přístupu k řízení klientského rizika.</w:t>
      </w:r>
    </w:p>
    <w:p w:rsidR="00DE49C1" w:rsidRPr="00DE49C1" w:rsidRDefault="00DE49C1" w:rsidP="00DE49C1">
      <w:pPr>
        <w:spacing w:line="276" w:lineRule="auto"/>
        <w:rPr>
          <w:rStyle w:val="Siln"/>
          <w:rFonts w:cs="Arial"/>
          <w:b w:val="0"/>
          <w:szCs w:val="22"/>
        </w:rPr>
      </w:pPr>
    </w:p>
    <w:p w:rsidR="00DE49C1" w:rsidRPr="00DE49C1" w:rsidRDefault="00DE49C1" w:rsidP="00DE49C1">
      <w:pPr>
        <w:spacing w:line="276" w:lineRule="auto"/>
        <w:rPr>
          <w:rStyle w:val="Siln"/>
          <w:rFonts w:cs="Arial"/>
          <w:b w:val="0"/>
          <w:szCs w:val="22"/>
        </w:rPr>
      </w:pPr>
      <w:r w:rsidRPr="00DE49C1">
        <w:rPr>
          <w:rStyle w:val="Siln"/>
          <w:rFonts w:cs="Arial"/>
          <w:b w:val="0"/>
          <w:szCs w:val="22"/>
        </w:rPr>
        <w:t xml:space="preserve">Zvýšení </w:t>
      </w:r>
      <w:proofErr w:type="spellStart"/>
      <w:r w:rsidRPr="00DE49C1">
        <w:rPr>
          <w:rStyle w:val="Siln"/>
          <w:rFonts w:cs="Arial"/>
          <w:b w:val="0"/>
          <w:szCs w:val="22"/>
        </w:rPr>
        <w:t>proticyklické</w:t>
      </w:r>
      <w:proofErr w:type="spellEnd"/>
      <w:r w:rsidRPr="00DE49C1">
        <w:rPr>
          <w:rStyle w:val="Siln"/>
          <w:rFonts w:cs="Arial"/>
          <w:b w:val="0"/>
          <w:szCs w:val="22"/>
        </w:rPr>
        <w:t xml:space="preserve"> kapitálové rezervy od 1.7.2019 nemůže být až tak velkým překvapením, ČNB již delší dobu signalizovala, že není spokojena s úvěrovou dynamikou v bankovním sektoru, zejména ve financování hypoték, a že by sazba této rezervy mohla být stanovena výše.</w:t>
      </w:r>
    </w:p>
    <w:p w:rsidR="00DE49C1" w:rsidRPr="00DE49C1" w:rsidRDefault="00DE49C1" w:rsidP="00DE49C1">
      <w:pPr>
        <w:spacing w:line="276" w:lineRule="auto"/>
        <w:rPr>
          <w:rStyle w:val="Siln"/>
          <w:rFonts w:cs="Arial"/>
          <w:b w:val="0"/>
          <w:szCs w:val="22"/>
        </w:rPr>
      </w:pPr>
    </w:p>
    <w:p w:rsidR="00DE49C1" w:rsidRPr="00DE49C1" w:rsidRDefault="00DE49C1" w:rsidP="00DE49C1">
      <w:pPr>
        <w:spacing w:line="276" w:lineRule="auto"/>
        <w:rPr>
          <w:rStyle w:val="Siln"/>
          <w:rFonts w:cs="Arial"/>
          <w:b w:val="0"/>
          <w:szCs w:val="22"/>
        </w:rPr>
      </w:pPr>
      <w:r w:rsidRPr="00DE49C1">
        <w:rPr>
          <w:rStyle w:val="Siln"/>
          <w:rFonts w:cs="Arial"/>
          <w:b w:val="0"/>
          <w:szCs w:val="22"/>
        </w:rPr>
        <w:t>Nelze popřít, že i když kapitálová situace bank je v současnosti komfortní, toto opatření může vést k ochlazení budoucí úvěrové aktivity, respektive ke snížení jejího růstu v bankovním sektoru jako celku při nejednotné míře dopadu na jednotlivé banky.</w:t>
      </w:r>
    </w:p>
    <w:p w:rsidR="00DE49C1" w:rsidRPr="00DE49C1" w:rsidRDefault="00DE49C1" w:rsidP="00DE49C1">
      <w:pPr>
        <w:spacing w:line="276" w:lineRule="auto"/>
        <w:rPr>
          <w:rStyle w:val="Siln"/>
          <w:rFonts w:cs="Arial"/>
          <w:b w:val="0"/>
          <w:szCs w:val="22"/>
        </w:rPr>
      </w:pPr>
    </w:p>
    <w:p w:rsidR="00030AE1" w:rsidRPr="009F0C1C" w:rsidRDefault="00DE49C1" w:rsidP="00DE49C1">
      <w:pPr>
        <w:spacing w:line="276" w:lineRule="auto"/>
        <w:rPr>
          <w:rFonts w:cs="Arial"/>
          <w:bCs/>
          <w:szCs w:val="22"/>
        </w:rPr>
      </w:pPr>
      <w:r w:rsidRPr="00DE49C1">
        <w:rPr>
          <w:rStyle w:val="Siln"/>
          <w:rFonts w:cs="Arial"/>
          <w:b w:val="0"/>
          <w:szCs w:val="22"/>
        </w:rPr>
        <w:t>Pokud jde o doporučené nastavení indikátorů ČNB pro DTI a DSTI, jde o jiné hodnoty ukazatelů, než trh všeobecně očekával, tedy o hodnoty mírně vyšší. Zřejmě se v tom odráží skutečnost, že trh hypoték vykazuje již po určitou dobu známky ochlazení. Lze očekávat, že dopad na dostupnost úvěrů pro domácností bude mírnější, než se očekávalo, pokud by bývaly byly stanoveny hodnoty DTI (8x) a DSTI (40 %). ČBA provede konkrétní propočty dopadů takto nastavených ukazatelů a výsledky propočtů zveřejní. Nastavení volnějších hodnot indikátorů DTI a DSTI je dobrým vkladem pro nadcházející diskusi o zákonném zmocnění pro ČNB stanovovat tyto ukazatele administrativně</w:t>
      </w:r>
      <w:r w:rsidR="009F0C1C" w:rsidRPr="009F0C1C">
        <w:rPr>
          <w:rStyle w:val="Siln"/>
          <w:rFonts w:cs="Arial"/>
          <w:b w:val="0"/>
          <w:szCs w:val="22"/>
        </w:rPr>
        <w:t>.</w:t>
      </w:r>
    </w:p>
    <w:p w:rsidR="009C7739" w:rsidRPr="009C7739" w:rsidRDefault="009C7739" w:rsidP="009C7739">
      <w:pPr>
        <w:spacing w:line="276" w:lineRule="auto"/>
        <w:rPr>
          <w:rFonts w:cs="Arial"/>
          <w:color w:val="000000"/>
          <w:szCs w:val="22"/>
        </w:rPr>
      </w:pPr>
    </w:p>
    <w:p w:rsidR="009C7739" w:rsidRPr="003C323B" w:rsidRDefault="009C7739" w:rsidP="009C7739">
      <w:pPr>
        <w:spacing w:line="276" w:lineRule="auto"/>
        <w:rPr>
          <w:rFonts w:cs="Arial"/>
          <w:b/>
          <w:color w:val="000000"/>
          <w:szCs w:val="22"/>
        </w:rPr>
      </w:pPr>
      <w:r w:rsidRPr="003C323B">
        <w:rPr>
          <w:rFonts w:cs="Arial"/>
          <w:b/>
          <w:color w:val="000000"/>
          <w:szCs w:val="22"/>
        </w:rPr>
        <w:t>Autor:</w:t>
      </w:r>
    </w:p>
    <w:p w:rsidR="009C7739" w:rsidRPr="003C323B" w:rsidRDefault="009C7739" w:rsidP="009C7739">
      <w:pPr>
        <w:spacing w:line="276" w:lineRule="auto"/>
        <w:rPr>
          <w:rFonts w:cs="Arial"/>
          <w:b/>
          <w:color w:val="000000"/>
          <w:szCs w:val="22"/>
        </w:rPr>
      </w:pPr>
      <w:r w:rsidRPr="003C323B">
        <w:rPr>
          <w:rFonts w:cs="Arial"/>
          <w:b/>
          <w:color w:val="000000"/>
          <w:szCs w:val="22"/>
        </w:rPr>
        <w:t xml:space="preserve">Ing. </w:t>
      </w:r>
      <w:r w:rsidR="00DE49C1">
        <w:rPr>
          <w:rFonts w:cs="Arial"/>
          <w:b/>
          <w:color w:val="000000"/>
          <w:szCs w:val="22"/>
        </w:rPr>
        <w:t>Pavel Štěpánek</w:t>
      </w:r>
    </w:p>
    <w:p w:rsidR="009C7739" w:rsidRPr="003C323B" w:rsidRDefault="00DE49C1" w:rsidP="009C7739">
      <w:pPr>
        <w:spacing w:line="276" w:lineRule="auto"/>
        <w:rPr>
          <w:rFonts w:cs="Arial"/>
          <w:color w:val="000000"/>
          <w:sz w:val="22"/>
          <w:szCs w:val="22"/>
        </w:rPr>
      </w:pPr>
      <w:r>
        <w:rPr>
          <w:rFonts w:cs="Arial"/>
          <w:color w:val="000000"/>
          <w:szCs w:val="22"/>
        </w:rPr>
        <w:t>Výkonný ředitel ČBA</w:t>
      </w:r>
    </w:p>
    <w:p w:rsidR="00030AE1" w:rsidRDefault="00030AE1" w:rsidP="00230D07">
      <w:pPr>
        <w:rPr>
          <w:rFonts w:cs="Arial"/>
          <w:color w:val="000000"/>
          <w:sz w:val="22"/>
          <w:szCs w:val="22"/>
        </w:rPr>
      </w:pPr>
    </w:p>
    <w:p w:rsidR="003C323B" w:rsidRDefault="003C323B" w:rsidP="00230D07">
      <w:pPr>
        <w:rPr>
          <w:rFonts w:cs="Arial"/>
          <w:color w:val="000000"/>
          <w:sz w:val="22"/>
          <w:szCs w:val="22"/>
        </w:rPr>
      </w:pPr>
    </w:p>
    <w:p w:rsidR="003C323B" w:rsidRDefault="003C323B" w:rsidP="00230D07">
      <w:pPr>
        <w:rPr>
          <w:rFonts w:cs="Arial"/>
          <w:color w:val="000000"/>
          <w:sz w:val="22"/>
          <w:szCs w:val="22"/>
        </w:rPr>
      </w:pPr>
    </w:p>
    <w:p w:rsidR="003C323B" w:rsidRDefault="003C323B" w:rsidP="00230D07">
      <w:pPr>
        <w:rPr>
          <w:rFonts w:cs="Arial"/>
          <w:color w:val="000000"/>
          <w:sz w:val="22"/>
          <w:szCs w:val="22"/>
        </w:rPr>
      </w:pPr>
    </w:p>
    <w:p w:rsidR="003C323B" w:rsidRDefault="003C323B" w:rsidP="00230D07">
      <w:pPr>
        <w:rPr>
          <w:rFonts w:cs="Arial"/>
          <w:color w:val="000000"/>
          <w:sz w:val="22"/>
          <w:szCs w:val="22"/>
        </w:rPr>
      </w:pPr>
    </w:p>
    <w:p w:rsidR="00223897" w:rsidRPr="00AA74F0" w:rsidRDefault="00223897" w:rsidP="00223897">
      <w:pPr>
        <w:pStyle w:val="Standard"/>
        <w:spacing w:line="276" w:lineRule="auto"/>
        <w:ind w:left="28" w:hanging="28"/>
        <w:rPr>
          <w:rFonts w:cs="Arial"/>
          <w:szCs w:val="18"/>
        </w:rPr>
      </w:pPr>
      <w:r>
        <w:rPr>
          <w:rFonts w:cs="Arial"/>
          <w:szCs w:val="18"/>
        </w:rPr>
        <w:t>-----</w:t>
      </w:r>
    </w:p>
    <w:p w:rsidR="00223897" w:rsidRPr="00AA74F0" w:rsidRDefault="00223897" w:rsidP="009C7739">
      <w:pPr>
        <w:pStyle w:val="Standard"/>
        <w:spacing w:line="276" w:lineRule="auto"/>
        <w:ind w:left="28" w:hanging="28"/>
        <w:rPr>
          <w:rFonts w:cs="Arial"/>
          <w:b/>
          <w:szCs w:val="18"/>
        </w:rPr>
      </w:pPr>
      <w:r w:rsidRPr="00AA74F0">
        <w:rPr>
          <w:rFonts w:cs="Arial"/>
          <w:b/>
          <w:szCs w:val="18"/>
        </w:rPr>
        <w:t>O České bankovní asociaci</w:t>
      </w:r>
    </w:p>
    <w:p w:rsidR="00223897" w:rsidRDefault="00223897" w:rsidP="009C7739">
      <w:pPr>
        <w:pStyle w:val="Standard"/>
        <w:spacing w:line="276" w:lineRule="auto"/>
        <w:ind w:left="28" w:hanging="28"/>
        <w:rPr>
          <w:rFonts w:cs="Arial"/>
          <w:szCs w:val="18"/>
        </w:rPr>
      </w:pPr>
      <w:r>
        <w:rPr>
          <w:rFonts w:cs="Arial"/>
          <w:szCs w:val="18"/>
        </w:rPr>
        <w:t>Česká bankovní asociace vznikla v roce 1990 a je dobrovolným sdružením právnických osob podnikajících v</w:t>
      </w:r>
      <w:r w:rsidRPr="00AA74F0">
        <w:rPr>
          <w:rFonts w:cs="Arial"/>
          <w:szCs w:val="18"/>
        </w:rPr>
        <w:t> </w:t>
      </w:r>
      <w:r>
        <w:rPr>
          <w:rFonts w:cs="Arial"/>
          <w:szCs w:val="18"/>
        </w:rPr>
        <w:t>oblasti peněžnictví. V současné době sdružuje 38 členů. Rolí asociace je především zastupovat a prosazovat společné zájmy členů, prezentovat roli a zájmy bankovnictví vůči veřejnosti, podílet se na standardizaci postupů v</w:t>
      </w:r>
      <w:r w:rsidRPr="0098142F">
        <w:rPr>
          <w:rFonts w:cs="Arial"/>
          <w:i/>
          <w:sz w:val="20"/>
        </w:rPr>
        <w:t> </w:t>
      </w:r>
      <w:r>
        <w:rPr>
          <w:rFonts w:cs="Arial"/>
          <w:szCs w:val="18"/>
        </w:rPr>
        <w:t>bankovnictví a na vytváření odborných zvyklostí, podporovat harmonizaci bankovní legislativy s legislativou Evropské unie a vyvíjet aktivitu v informativní a školící oblasti. ČBA je členem Evropské bankovní federace a</w:t>
      </w:r>
      <w:r w:rsidRPr="0098142F">
        <w:rPr>
          <w:rFonts w:cs="Arial"/>
          <w:i/>
          <w:sz w:val="20"/>
        </w:rPr>
        <w:t> </w:t>
      </w:r>
      <w:r>
        <w:rPr>
          <w:rFonts w:cs="Arial"/>
          <w:szCs w:val="18"/>
        </w:rPr>
        <w:t>EMMI.</w:t>
      </w:r>
    </w:p>
    <w:p w:rsidR="00223897" w:rsidRDefault="00223897" w:rsidP="00223897">
      <w:pPr>
        <w:pStyle w:val="ListParagraph1"/>
        <w:spacing w:after="0"/>
        <w:ind w:left="0"/>
        <w:jc w:val="both"/>
        <w:rPr>
          <w:rFonts w:ascii="Arial" w:hAnsi="Arial" w:cs="Arial"/>
          <w:sz w:val="20"/>
          <w:szCs w:val="20"/>
        </w:rPr>
      </w:pPr>
    </w:p>
    <w:p w:rsidR="00223897" w:rsidRPr="00DD4CB9" w:rsidRDefault="00223897" w:rsidP="00223897">
      <w:pPr>
        <w:pStyle w:val="ListParagraph1"/>
        <w:spacing w:after="0"/>
        <w:ind w:left="0"/>
        <w:jc w:val="both"/>
        <w:rPr>
          <w:rFonts w:ascii="Arial" w:hAnsi="Arial" w:cs="Arial"/>
          <w:sz w:val="20"/>
          <w:szCs w:val="20"/>
        </w:rPr>
      </w:pPr>
    </w:p>
    <w:p w:rsidR="00223897" w:rsidRPr="008435C7" w:rsidRDefault="00223897" w:rsidP="00223897">
      <w:pPr>
        <w:spacing w:line="276" w:lineRule="auto"/>
        <w:ind w:left="28" w:hanging="28"/>
        <w:outlineLvl w:val="0"/>
        <w:rPr>
          <w:rFonts w:cs="Arial"/>
          <w:b/>
          <w:szCs w:val="18"/>
        </w:rPr>
      </w:pPr>
      <w:r w:rsidRPr="008435C7">
        <w:rPr>
          <w:rFonts w:cs="Arial"/>
          <w:b/>
          <w:szCs w:val="18"/>
        </w:rPr>
        <w:t>Další informace obdržíte na adrese:</w:t>
      </w:r>
    </w:p>
    <w:p w:rsidR="008146ED" w:rsidRDefault="008146ED" w:rsidP="00223897">
      <w:pPr>
        <w:spacing w:line="276" w:lineRule="auto"/>
        <w:jc w:val="left"/>
        <w:rPr>
          <w:rFonts w:cs="Arial"/>
          <w:noProof/>
          <w:szCs w:val="18"/>
        </w:rPr>
      </w:pPr>
    </w:p>
    <w:p w:rsidR="008146ED" w:rsidRPr="008146ED" w:rsidRDefault="00B2367D" w:rsidP="00223897">
      <w:pPr>
        <w:spacing w:line="276" w:lineRule="auto"/>
        <w:jc w:val="left"/>
        <w:rPr>
          <w:rFonts w:cs="Arial"/>
          <w:b/>
          <w:noProof/>
          <w:szCs w:val="18"/>
        </w:rPr>
      </w:pPr>
      <w:r>
        <w:rPr>
          <w:rFonts w:cs="Arial"/>
          <w:b/>
          <w:noProof/>
          <w:szCs w:val="18"/>
        </w:rPr>
        <w:t xml:space="preserve">Mgr. </w:t>
      </w:r>
      <w:r w:rsidR="008146ED" w:rsidRPr="008146ED">
        <w:rPr>
          <w:rFonts w:cs="Arial"/>
          <w:b/>
          <w:noProof/>
          <w:szCs w:val="18"/>
        </w:rPr>
        <w:t>Monika Petrásková</w:t>
      </w:r>
    </w:p>
    <w:p w:rsidR="00223897" w:rsidRPr="005F15CF" w:rsidRDefault="008146ED" w:rsidP="00223897">
      <w:pPr>
        <w:spacing w:line="276" w:lineRule="auto"/>
        <w:jc w:val="left"/>
        <w:rPr>
          <w:rFonts w:cs="Arial"/>
          <w:b/>
          <w:noProof/>
          <w:szCs w:val="18"/>
        </w:rPr>
      </w:pPr>
      <w:r>
        <w:rPr>
          <w:rFonts w:cs="Arial"/>
          <w:noProof/>
          <w:szCs w:val="18"/>
        </w:rPr>
        <w:t xml:space="preserve">Manažerka </w:t>
      </w:r>
      <w:r w:rsidR="00223897" w:rsidRPr="00E24363">
        <w:rPr>
          <w:rFonts w:cs="Arial"/>
          <w:noProof/>
          <w:szCs w:val="18"/>
        </w:rPr>
        <w:t>PR</w:t>
      </w:r>
      <w:r>
        <w:rPr>
          <w:rFonts w:cs="Arial"/>
          <w:noProof/>
          <w:szCs w:val="18"/>
        </w:rPr>
        <w:t xml:space="preserve"> a komunikace</w:t>
      </w:r>
    </w:p>
    <w:p w:rsidR="00223897" w:rsidRDefault="00223897" w:rsidP="00223897">
      <w:pPr>
        <w:spacing w:line="276" w:lineRule="auto"/>
        <w:jc w:val="left"/>
        <w:rPr>
          <w:rFonts w:cs="Arial"/>
          <w:color w:val="000000"/>
          <w:szCs w:val="18"/>
        </w:rPr>
      </w:pPr>
      <w:r w:rsidRPr="00986F50">
        <w:rPr>
          <w:rFonts w:cs="Arial"/>
          <w:noProof/>
          <w:szCs w:val="18"/>
        </w:rPr>
        <w:t>+420</w:t>
      </w:r>
      <w:r w:rsidR="00B2367D">
        <w:rPr>
          <w:rFonts w:cs="Arial"/>
          <w:noProof/>
          <w:szCs w:val="18"/>
        </w:rPr>
        <w:t> 733 130 282</w:t>
      </w:r>
    </w:p>
    <w:p w:rsidR="008146ED" w:rsidRDefault="008146ED" w:rsidP="00223897">
      <w:pPr>
        <w:spacing w:line="276" w:lineRule="auto"/>
        <w:jc w:val="left"/>
        <w:rPr>
          <w:rFonts w:cs="Arial"/>
          <w:color w:val="000000"/>
          <w:szCs w:val="18"/>
        </w:rPr>
      </w:pPr>
      <w:r>
        <w:rPr>
          <w:rFonts w:cs="Arial"/>
          <w:color w:val="000000"/>
          <w:szCs w:val="18"/>
        </w:rPr>
        <w:t>Petraskova@czech-ba.cz</w:t>
      </w:r>
    </w:p>
    <w:sectPr w:rsidR="008146ED" w:rsidSect="005E267D">
      <w:headerReference w:type="default" r:id="rId7"/>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087" w:rsidRDefault="007B3087">
      <w:r>
        <w:separator/>
      </w:r>
    </w:p>
  </w:endnote>
  <w:endnote w:type="continuationSeparator" w:id="0">
    <w:p w:rsidR="007B3087" w:rsidRDefault="007B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087" w:rsidRDefault="007B3087">
      <w:r>
        <w:separator/>
      </w:r>
    </w:p>
  </w:footnote>
  <w:footnote w:type="continuationSeparator" w:id="0">
    <w:p w:rsidR="007B3087" w:rsidRDefault="007B3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FD7" w:rsidRPr="008435C7" w:rsidRDefault="00A26C1D" w:rsidP="005E267D">
    <w:pPr>
      <w:pStyle w:val="Zhlav"/>
      <w:jc w:val="right"/>
      <w:rPr>
        <w:rFonts w:cs="Arial"/>
        <w:b/>
        <w:sz w:val="20"/>
      </w:rPr>
    </w:pPr>
    <w:r>
      <w:rPr>
        <w:noProof/>
      </w:rPr>
      <w:drawing>
        <wp:anchor distT="0" distB="0" distL="114300" distR="114300" simplePos="0" relativeHeight="251659264" behindDoc="0" locked="0" layoutInCell="1" allowOverlap="1" wp14:anchorId="78FE53B2" wp14:editId="4FDDCC5F">
          <wp:simplePos x="0" y="0"/>
          <wp:positionH relativeFrom="column">
            <wp:posOffset>-457200</wp:posOffset>
          </wp:positionH>
          <wp:positionV relativeFrom="paragraph">
            <wp:posOffset>172720</wp:posOffset>
          </wp:positionV>
          <wp:extent cx="2562860" cy="597535"/>
          <wp:effectExtent l="0" t="0" r="8890" b="0"/>
          <wp:wrapNone/>
          <wp:docPr id="1" name="obrázek 3" descr="logotyp_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typ_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860" cy="597535"/>
                  </a:xfrm>
                  <a:prstGeom prst="rect">
                    <a:avLst/>
                  </a:prstGeom>
                  <a:noFill/>
                </pic:spPr>
              </pic:pic>
            </a:graphicData>
          </a:graphic>
        </wp:anchor>
      </w:drawing>
    </w:r>
    <w:r>
      <w:rPr>
        <w:noProof/>
      </w:rPr>
      <w:drawing>
        <wp:anchor distT="0" distB="0" distL="114300" distR="114300" simplePos="0" relativeHeight="251661312" behindDoc="0" locked="0" layoutInCell="1" allowOverlap="1" wp14:anchorId="0AF64A55" wp14:editId="258E4EFC">
          <wp:simplePos x="0" y="0"/>
          <wp:positionH relativeFrom="column">
            <wp:posOffset>-800100</wp:posOffset>
          </wp:positionH>
          <wp:positionV relativeFrom="paragraph">
            <wp:posOffset>-267335</wp:posOffset>
          </wp:positionV>
          <wp:extent cx="7315200" cy="278130"/>
          <wp:effectExtent l="0" t="0" r="0" b="7620"/>
          <wp:wrapNone/>
          <wp:docPr id="2" name="Picture 3" descr="4-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3_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0" cy="278130"/>
                  </a:xfrm>
                  <a:prstGeom prst="rect">
                    <a:avLst/>
                  </a:prstGeom>
                  <a:noFill/>
                </pic:spPr>
              </pic:pic>
            </a:graphicData>
          </a:graphic>
        </wp:anchor>
      </w:drawing>
    </w:r>
    <w:r>
      <w:rPr>
        <w:noProof/>
      </w:rPr>
      <w:drawing>
        <wp:anchor distT="0" distB="0" distL="114300" distR="114300" simplePos="0" relativeHeight="251660288" behindDoc="0" locked="0" layoutInCell="1" allowOverlap="1" wp14:anchorId="5F78E48C" wp14:editId="3BE4C83E">
          <wp:simplePos x="0" y="0"/>
          <wp:positionH relativeFrom="column">
            <wp:posOffset>3503295</wp:posOffset>
          </wp:positionH>
          <wp:positionV relativeFrom="paragraph">
            <wp:posOffset>3965575</wp:posOffset>
          </wp:positionV>
          <wp:extent cx="3163570" cy="6273165"/>
          <wp:effectExtent l="0" t="0" r="0" b="0"/>
          <wp:wrapNone/>
          <wp:docPr id="3" name="obrázek 4" descr="dopisak_tisk_podt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opisak_tisk_podtis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63570" cy="6273165"/>
                  </a:xfrm>
                  <a:prstGeom prst="rect">
                    <a:avLst/>
                  </a:prstGeom>
                  <a:noFill/>
                </pic:spPr>
              </pic:pic>
            </a:graphicData>
          </a:graphic>
        </wp:anchor>
      </w:drawing>
    </w:r>
    <w:r w:rsidR="009C7739">
      <w:rPr>
        <w:rFonts w:cs="Arial"/>
        <w:b/>
        <w:sz w:val="20"/>
      </w:rPr>
      <w:t>Komentář ČBA</w:t>
    </w:r>
  </w:p>
  <w:p w:rsidR="00121FD7" w:rsidRDefault="007B308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A43AE"/>
    <w:multiLevelType w:val="hybridMultilevel"/>
    <w:tmpl w:val="68B44760"/>
    <w:lvl w:ilvl="0" w:tplc="AC42FA8C">
      <w:start w:val="1"/>
      <w:numFmt w:val="bullet"/>
      <w:lvlText w:val="•"/>
      <w:lvlJc w:val="left"/>
      <w:pPr>
        <w:tabs>
          <w:tab w:val="num" w:pos="720"/>
        </w:tabs>
        <w:ind w:left="720" w:hanging="360"/>
      </w:pPr>
      <w:rPr>
        <w:rFonts w:ascii="Arial" w:hAnsi="Arial" w:hint="default"/>
      </w:rPr>
    </w:lvl>
    <w:lvl w:ilvl="1" w:tplc="5E90208C" w:tentative="1">
      <w:start w:val="1"/>
      <w:numFmt w:val="bullet"/>
      <w:lvlText w:val="•"/>
      <w:lvlJc w:val="left"/>
      <w:pPr>
        <w:tabs>
          <w:tab w:val="num" w:pos="1440"/>
        </w:tabs>
        <w:ind w:left="1440" w:hanging="360"/>
      </w:pPr>
      <w:rPr>
        <w:rFonts w:ascii="Arial" w:hAnsi="Arial" w:hint="default"/>
      </w:rPr>
    </w:lvl>
    <w:lvl w:ilvl="2" w:tplc="095EB696" w:tentative="1">
      <w:start w:val="1"/>
      <w:numFmt w:val="bullet"/>
      <w:lvlText w:val="•"/>
      <w:lvlJc w:val="left"/>
      <w:pPr>
        <w:tabs>
          <w:tab w:val="num" w:pos="2160"/>
        </w:tabs>
        <w:ind w:left="2160" w:hanging="360"/>
      </w:pPr>
      <w:rPr>
        <w:rFonts w:ascii="Arial" w:hAnsi="Arial" w:hint="default"/>
      </w:rPr>
    </w:lvl>
    <w:lvl w:ilvl="3" w:tplc="51E8AAAE" w:tentative="1">
      <w:start w:val="1"/>
      <w:numFmt w:val="bullet"/>
      <w:lvlText w:val="•"/>
      <w:lvlJc w:val="left"/>
      <w:pPr>
        <w:tabs>
          <w:tab w:val="num" w:pos="2880"/>
        </w:tabs>
        <w:ind w:left="2880" w:hanging="360"/>
      </w:pPr>
      <w:rPr>
        <w:rFonts w:ascii="Arial" w:hAnsi="Arial" w:hint="default"/>
      </w:rPr>
    </w:lvl>
    <w:lvl w:ilvl="4" w:tplc="53C88FFA" w:tentative="1">
      <w:start w:val="1"/>
      <w:numFmt w:val="bullet"/>
      <w:lvlText w:val="•"/>
      <w:lvlJc w:val="left"/>
      <w:pPr>
        <w:tabs>
          <w:tab w:val="num" w:pos="3600"/>
        </w:tabs>
        <w:ind w:left="3600" w:hanging="360"/>
      </w:pPr>
      <w:rPr>
        <w:rFonts w:ascii="Arial" w:hAnsi="Arial" w:hint="default"/>
      </w:rPr>
    </w:lvl>
    <w:lvl w:ilvl="5" w:tplc="F3F6E8C8" w:tentative="1">
      <w:start w:val="1"/>
      <w:numFmt w:val="bullet"/>
      <w:lvlText w:val="•"/>
      <w:lvlJc w:val="left"/>
      <w:pPr>
        <w:tabs>
          <w:tab w:val="num" w:pos="4320"/>
        </w:tabs>
        <w:ind w:left="4320" w:hanging="360"/>
      </w:pPr>
      <w:rPr>
        <w:rFonts w:ascii="Arial" w:hAnsi="Arial" w:hint="default"/>
      </w:rPr>
    </w:lvl>
    <w:lvl w:ilvl="6" w:tplc="FD5EC380" w:tentative="1">
      <w:start w:val="1"/>
      <w:numFmt w:val="bullet"/>
      <w:lvlText w:val="•"/>
      <w:lvlJc w:val="left"/>
      <w:pPr>
        <w:tabs>
          <w:tab w:val="num" w:pos="5040"/>
        </w:tabs>
        <w:ind w:left="5040" w:hanging="360"/>
      </w:pPr>
      <w:rPr>
        <w:rFonts w:ascii="Arial" w:hAnsi="Arial" w:hint="default"/>
      </w:rPr>
    </w:lvl>
    <w:lvl w:ilvl="7" w:tplc="8960A626" w:tentative="1">
      <w:start w:val="1"/>
      <w:numFmt w:val="bullet"/>
      <w:lvlText w:val="•"/>
      <w:lvlJc w:val="left"/>
      <w:pPr>
        <w:tabs>
          <w:tab w:val="num" w:pos="5760"/>
        </w:tabs>
        <w:ind w:left="5760" w:hanging="360"/>
      </w:pPr>
      <w:rPr>
        <w:rFonts w:ascii="Arial" w:hAnsi="Arial" w:hint="default"/>
      </w:rPr>
    </w:lvl>
    <w:lvl w:ilvl="8" w:tplc="926A68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A631EFF"/>
    <w:multiLevelType w:val="hybridMultilevel"/>
    <w:tmpl w:val="D0B8CABC"/>
    <w:lvl w:ilvl="0" w:tplc="3F56340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72712BC"/>
    <w:multiLevelType w:val="hybridMultilevel"/>
    <w:tmpl w:val="EA9AD922"/>
    <w:lvl w:ilvl="0" w:tplc="A05A1A0C">
      <w:start w:val="1"/>
      <w:numFmt w:val="bullet"/>
      <w:lvlText w:val="•"/>
      <w:lvlJc w:val="left"/>
      <w:pPr>
        <w:tabs>
          <w:tab w:val="num" w:pos="720"/>
        </w:tabs>
        <w:ind w:left="720" w:hanging="360"/>
      </w:pPr>
      <w:rPr>
        <w:rFonts w:ascii="Arial" w:hAnsi="Arial" w:hint="default"/>
      </w:rPr>
    </w:lvl>
    <w:lvl w:ilvl="1" w:tplc="9C980038" w:tentative="1">
      <w:start w:val="1"/>
      <w:numFmt w:val="bullet"/>
      <w:lvlText w:val="•"/>
      <w:lvlJc w:val="left"/>
      <w:pPr>
        <w:tabs>
          <w:tab w:val="num" w:pos="1440"/>
        </w:tabs>
        <w:ind w:left="1440" w:hanging="360"/>
      </w:pPr>
      <w:rPr>
        <w:rFonts w:ascii="Arial" w:hAnsi="Arial" w:hint="default"/>
      </w:rPr>
    </w:lvl>
    <w:lvl w:ilvl="2" w:tplc="B4EAF978" w:tentative="1">
      <w:start w:val="1"/>
      <w:numFmt w:val="bullet"/>
      <w:lvlText w:val="•"/>
      <w:lvlJc w:val="left"/>
      <w:pPr>
        <w:tabs>
          <w:tab w:val="num" w:pos="2160"/>
        </w:tabs>
        <w:ind w:left="2160" w:hanging="360"/>
      </w:pPr>
      <w:rPr>
        <w:rFonts w:ascii="Arial" w:hAnsi="Arial" w:hint="default"/>
      </w:rPr>
    </w:lvl>
    <w:lvl w:ilvl="3" w:tplc="F7784288" w:tentative="1">
      <w:start w:val="1"/>
      <w:numFmt w:val="bullet"/>
      <w:lvlText w:val="•"/>
      <w:lvlJc w:val="left"/>
      <w:pPr>
        <w:tabs>
          <w:tab w:val="num" w:pos="2880"/>
        </w:tabs>
        <w:ind w:left="2880" w:hanging="360"/>
      </w:pPr>
      <w:rPr>
        <w:rFonts w:ascii="Arial" w:hAnsi="Arial" w:hint="default"/>
      </w:rPr>
    </w:lvl>
    <w:lvl w:ilvl="4" w:tplc="F0C681FE" w:tentative="1">
      <w:start w:val="1"/>
      <w:numFmt w:val="bullet"/>
      <w:lvlText w:val="•"/>
      <w:lvlJc w:val="left"/>
      <w:pPr>
        <w:tabs>
          <w:tab w:val="num" w:pos="3600"/>
        </w:tabs>
        <w:ind w:left="3600" w:hanging="360"/>
      </w:pPr>
      <w:rPr>
        <w:rFonts w:ascii="Arial" w:hAnsi="Arial" w:hint="default"/>
      </w:rPr>
    </w:lvl>
    <w:lvl w:ilvl="5" w:tplc="87AAF3E4" w:tentative="1">
      <w:start w:val="1"/>
      <w:numFmt w:val="bullet"/>
      <w:lvlText w:val="•"/>
      <w:lvlJc w:val="left"/>
      <w:pPr>
        <w:tabs>
          <w:tab w:val="num" w:pos="4320"/>
        </w:tabs>
        <w:ind w:left="4320" w:hanging="360"/>
      </w:pPr>
      <w:rPr>
        <w:rFonts w:ascii="Arial" w:hAnsi="Arial" w:hint="default"/>
      </w:rPr>
    </w:lvl>
    <w:lvl w:ilvl="6" w:tplc="0622BDE0" w:tentative="1">
      <w:start w:val="1"/>
      <w:numFmt w:val="bullet"/>
      <w:lvlText w:val="•"/>
      <w:lvlJc w:val="left"/>
      <w:pPr>
        <w:tabs>
          <w:tab w:val="num" w:pos="5040"/>
        </w:tabs>
        <w:ind w:left="5040" w:hanging="360"/>
      </w:pPr>
      <w:rPr>
        <w:rFonts w:ascii="Arial" w:hAnsi="Arial" w:hint="default"/>
      </w:rPr>
    </w:lvl>
    <w:lvl w:ilvl="7" w:tplc="D742AD34" w:tentative="1">
      <w:start w:val="1"/>
      <w:numFmt w:val="bullet"/>
      <w:lvlText w:val="•"/>
      <w:lvlJc w:val="left"/>
      <w:pPr>
        <w:tabs>
          <w:tab w:val="num" w:pos="5760"/>
        </w:tabs>
        <w:ind w:left="5760" w:hanging="360"/>
      </w:pPr>
      <w:rPr>
        <w:rFonts w:ascii="Arial" w:hAnsi="Arial" w:hint="default"/>
      </w:rPr>
    </w:lvl>
    <w:lvl w:ilvl="8" w:tplc="34981E6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04432E8"/>
    <w:multiLevelType w:val="hybridMultilevel"/>
    <w:tmpl w:val="69D8F8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73A719FD"/>
    <w:multiLevelType w:val="hybridMultilevel"/>
    <w:tmpl w:val="736A0C2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73BB1B29"/>
    <w:multiLevelType w:val="hybridMultilevel"/>
    <w:tmpl w:val="61661890"/>
    <w:lvl w:ilvl="0" w:tplc="EB442592">
      <w:start w:val="1"/>
      <w:numFmt w:val="bullet"/>
      <w:lvlText w:val="–"/>
      <w:lvlJc w:val="left"/>
      <w:pPr>
        <w:ind w:left="360" w:hanging="360"/>
      </w:pPr>
      <w:rPr>
        <w:rFonts w:ascii="Arial" w:eastAsia="Times New Roman"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897"/>
    <w:rsid w:val="000121E0"/>
    <w:rsid w:val="00030AE1"/>
    <w:rsid w:val="000668F1"/>
    <w:rsid w:val="000E4AA2"/>
    <w:rsid w:val="001B6E33"/>
    <w:rsid w:val="001C2C5F"/>
    <w:rsid w:val="001F529B"/>
    <w:rsid w:val="00206709"/>
    <w:rsid w:val="00223897"/>
    <w:rsid w:val="00230D07"/>
    <w:rsid w:val="002C3669"/>
    <w:rsid w:val="003055B9"/>
    <w:rsid w:val="00361F66"/>
    <w:rsid w:val="00367030"/>
    <w:rsid w:val="003C323B"/>
    <w:rsid w:val="00410179"/>
    <w:rsid w:val="004171E8"/>
    <w:rsid w:val="00422CFA"/>
    <w:rsid w:val="004368C4"/>
    <w:rsid w:val="0046294A"/>
    <w:rsid w:val="00471029"/>
    <w:rsid w:val="00477AD4"/>
    <w:rsid w:val="0050560D"/>
    <w:rsid w:val="0055686F"/>
    <w:rsid w:val="00563D87"/>
    <w:rsid w:val="005D085B"/>
    <w:rsid w:val="00687841"/>
    <w:rsid w:val="006D18EF"/>
    <w:rsid w:val="007733D2"/>
    <w:rsid w:val="007B3087"/>
    <w:rsid w:val="008146ED"/>
    <w:rsid w:val="008702B7"/>
    <w:rsid w:val="00935DA7"/>
    <w:rsid w:val="009C7739"/>
    <w:rsid w:val="009F0C1C"/>
    <w:rsid w:val="00A26C1D"/>
    <w:rsid w:val="00AA7B22"/>
    <w:rsid w:val="00B04998"/>
    <w:rsid w:val="00B2367D"/>
    <w:rsid w:val="00B34D65"/>
    <w:rsid w:val="00BF1093"/>
    <w:rsid w:val="00C4019C"/>
    <w:rsid w:val="00C42848"/>
    <w:rsid w:val="00C5365E"/>
    <w:rsid w:val="00CB39D4"/>
    <w:rsid w:val="00CC50BE"/>
    <w:rsid w:val="00D057CC"/>
    <w:rsid w:val="00D1582C"/>
    <w:rsid w:val="00D25815"/>
    <w:rsid w:val="00DE49C1"/>
    <w:rsid w:val="00DF3933"/>
    <w:rsid w:val="00EF08FF"/>
    <w:rsid w:val="00F1053D"/>
    <w:rsid w:val="00F256CE"/>
    <w:rsid w:val="00F94EBD"/>
    <w:rsid w:val="00FB6647"/>
    <w:rsid w:val="00FD42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8B853"/>
  <w15:chartTrackingRefBased/>
  <w15:docId w15:val="{36BFC819-2042-42AD-9C64-6E64810F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23897"/>
    <w:pPr>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223897"/>
    <w:rPr>
      <w:rFonts w:cs="Times New Roman"/>
      <w:color w:val="0000FF"/>
      <w:u w:val="single"/>
    </w:rPr>
  </w:style>
  <w:style w:type="paragraph" w:styleId="Zhlav">
    <w:name w:val="header"/>
    <w:basedOn w:val="Normln"/>
    <w:link w:val="ZhlavChar"/>
    <w:uiPriority w:val="99"/>
    <w:rsid w:val="00223897"/>
    <w:pPr>
      <w:tabs>
        <w:tab w:val="center" w:pos="4536"/>
        <w:tab w:val="right" w:pos="9072"/>
      </w:tabs>
    </w:pPr>
  </w:style>
  <w:style w:type="character" w:customStyle="1" w:styleId="ZhlavChar">
    <w:name w:val="Záhlaví Char"/>
    <w:basedOn w:val="Standardnpsmoodstavce"/>
    <w:link w:val="Zhlav"/>
    <w:uiPriority w:val="99"/>
    <w:rsid w:val="00223897"/>
    <w:rPr>
      <w:rFonts w:ascii="Arial" w:eastAsia="Times New Roman" w:hAnsi="Arial" w:cs="Times New Roman"/>
      <w:sz w:val="18"/>
      <w:szCs w:val="20"/>
      <w:lang w:eastAsia="cs-CZ"/>
    </w:rPr>
  </w:style>
  <w:style w:type="paragraph" w:styleId="Zpat">
    <w:name w:val="footer"/>
    <w:basedOn w:val="Normln"/>
    <w:link w:val="ZpatChar"/>
    <w:uiPriority w:val="99"/>
    <w:rsid w:val="00223897"/>
    <w:pPr>
      <w:tabs>
        <w:tab w:val="center" w:pos="4536"/>
        <w:tab w:val="right" w:pos="9072"/>
      </w:tabs>
    </w:pPr>
  </w:style>
  <w:style w:type="character" w:customStyle="1" w:styleId="ZpatChar">
    <w:name w:val="Zápatí Char"/>
    <w:basedOn w:val="Standardnpsmoodstavce"/>
    <w:link w:val="Zpat"/>
    <w:uiPriority w:val="99"/>
    <w:rsid w:val="00223897"/>
    <w:rPr>
      <w:rFonts w:ascii="Arial" w:eastAsia="Times New Roman" w:hAnsi="Arial" w:cs="Times New Roman"/>
      <w:sz w:val="18"/>
      <w:szCs w:val="20"/>
      <w:lang w:eastAsia="cs-CZ"/>
    </w:rPr>
  </w:style>
  <w:style w:type="paragraph" w:customStyle="1" w:styleId="ListParagraph1">
    <w:name w:val="List Paragraph1"/>
    <w:basedOn w:val="Normln"/>
    <w:uiPriority w:val="99"/>
    <w:rsid w:val="00223897"/>
    <w:pPr>
      <w:overflowPunct/>
      <w:autoSpaceDE/>
      <w:autoSpaceDN/>
      <w:adjustRightInd/>
      <w:spacing w:after="200" w:line="276" w:lineRule="auto"/>
      <w:ind w:left="720"/>
      <w:contextualSpacing/>
      <w:jc w:val="left"/>
      <w:textAlignment w:val="auto"/>
    </w:pPr>
    <w:rPr>
      <w:rFonts w:ascii="Calibri" w:hAnsi="Calibri"/>
      <w:sz w:val="22"/>
      <w:szCs w:val="22"/>
      <w:lang w:eastAsia="en-US"/>
    </w:rPr>
  </w:style>
  <w:style w:type="paragraph" w:customStyle="1" w:styleId="Default">
    <w:name w:val="Default"/>
    <w:rsid w:val="00223897"/>
    <w:pPr>
      <w:autoSpaceDE w:val="0"/>
      <w:autoSpaceDN w:val="0"/>
      <w:adjustRightInd w:val="0"/>
      <w:spacing w:after="0" w:line="240" w:lineRule="auto"/>
    </w:pPr>
    <w:rPr>
      <w:rFonts w:ascii="Arial" w:eastAsia="Calibri" w:hAnsi="Arial" w:cs="Arial"/>
      <w:color w:val="000000"/>
      <w:sz w:val="24"/>
      <w:szCs w:val="24"/>
    </w:rPr>
  </w:style>
  <w:style w:type="paragraph" w:customStyle="1" w:styleId="Standard">
    <w:name w:val="Standard"/>
    <w:rsid w:val="00223897"/>
    <w:pPr>
      <w:suppressAutoHyphens/>
      <w:autoSpaceDN w:val="0"/>
      <w:spacing w:after="0" w:line="240" w:lineRule="auto"/>
      <w:jc w:val="both"/>
      <w:textAlignment w:val="baseline"/>
    </w:pPr>
    <w:rPr>
      <w:rFonts w:ascii="Arial" w:eastAsia="Times New Roman" w:hAnsi="Arial" w:cs="Arial Unicode MS"/>
      <w:kern w:val="3"/>
      <w:sz w:val="18"/>
      <w:szCs w:val="20"/>
      <w:lang w:eastAsia="zh-CN" w:bidi="hi-IN"/>
    </w:rPr>
  </w:style>
  <w:style w:type="paragraph" w:styleId="Odstavecseseznamem">
    <w:name w:val="List Paragraph"/>
    <w:basedOn w:val="Normln"/>
    <w:uiPriority w:val="34"/>
    <w:qFormat/>
    <w:rsid w:val="00230D07"/>
    <w:pPr>
      <w:overflowPunct/>
      <w:autoSpaceDE/>
      <w:autoSpaceDN/>
      <w:adjustRightInd/>
      <w:ind w:left="720"/>
      <w:contextualSpacing/>
      <w:jc w:val="left"/>
      <w:textAlignment w:val="auto"/>
    </w:pPr>
    <w:rPr>
      <w:rFonts w:ascii="Times New Roman" w:hAnsi="Times New Roman"/>
      <w:sz w:val="24"/>
      <w:szCs w:val="24"/>
    </w:rPr>
  </w:style>
  <w:style w:type="character" w:customStyle="1" w:styleId="Nevyeenzmnka1">
    <w:name w:val="Nevyřešená zmínka1"/>
    <w:basedOn w:val="Standardnpsmoodstavce"/>
    <w:uiPriority w:val="99"/>
    <w:semiHidden/>
    <w:unhideWhenUsed/>
    <w:rsid w:val="00BF1093"/>
    <w:rPr>
      <w:color w:val="808080"/>
      <w:shd w:val="clear" w:color="auto" w:fill="E6E6E6"/>
    </w:rPr>
  </w:style>
  <w:style w:type="character" w:styleId="Siln">
    <w:name w:val="Strong"/>
    <w:basedOn w:val="Standardnpsmoodstavce"/>
    <w:uiPriority w:val="22"/>
    <w:qFormat/>
    <w:rsid w:val="00030AE1"/>
    <w:rPr>
      <w:b/>
      <w:bCs/>
    </w:rPr>
  </w:style>
  <w:style w:type="character" w:styleId="Nevyeenzmnka">
    <w:name w:val="Unresolved Mention"/>
    <w:basedOn w:val="Standardnpsmoodstavce"/>
    <w:uiPriority w:val="99"/>
    <w:semiHidden/>
    <w:unhideWhenUsed/>
    <w:rsid w:val="001B6E33"/>
    <w:rPr>
      <w:color w:val="808080"/>
      <w:shd w:val="clear" w:color="auto" w:fill="E6E6E6"/>
    </w:rPr>
  </w:style>
  <w:style w:type="character" w:styleId="Sledovanodkaz">
    <w:name w:val="FollowedHyperlink"/>
    <w:basedOn w:val="Standardnpsmoodstavce"/>
    <w:uiPriority w:val="99"/>
    <w:semiHidden/>
    <w:unhideWhenUsed/>
    <w:rsid w:val="003C32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136868">
      <w:bodyDiv w:val="1"/>
      <w:marLeft w:val="0"/>
      <w:marRight w:val="0"/>
      <w:marTop w:val="0"/>
      <w:marBottom w:val="0"/>
      <w:divBdr>
        <w:top w:val="none" w:sz="0" w:space="0" w:color="auto"/>
        <w:left w:val="none" w:sz="0" w:space="0" w:color="auto"/>
        <w:bottom w:val="none" w:sz="0" w:space="0" w:color="auto"/>
        <w:right w:val="none" w:sz="0" w:space="0" w:color="auto"/>
      </w:divBdr>
      <w:divsChild>
        <w:div w:id="1069695008">
          <w:marLeft w:val="547"/>
          <w:marRight w:val="0"/>
          <w:marTop w:val="58"/>
          <w:marBottom w:val="0"/>
          <w:divBdr>
            <w:top w:val="none" w:sz="0" w:space="0" w:color="auto"/>
            <w:left w:val="none" w:sz="0" w:space="0" w:color="auto"/>
            <w:bottom w:val="none" w:sz="0" w:space="0" w:color="auto"/>
            <w:right w:val="none" w:sz="0" w:space="0" w:color="auto"/>
          </w:divBdr>
        </w:div>
      </w:divsChild>
    </w:div>
    <w:div w:id="734161426">
      <w:bodyDiv w:val="1"/>
      <w:marLeft w:val="0"/>
      <w:marRight w:val="0"/>
      <w:marTop w:val="0"/>
      <w:marBottom w:val="0"/>
      <w:divBdr>
        <w:top w:val="none" w:sz="0" w:space="0" w:color="auto"/>
        <w:left w:val="none" w:sz="0" w:space="0" w:color="auto"/>
        <w:bottom w:val="none" w:sz="0" w:space="0" w:color="auto"/>
        <w:right w:val="none" w:sz="0" w:space="0" w:color="auto"/>
      </w:divBdr>
    </w:div>
    <w:div w:id="1151751690">
      <w:bodyDiv w:val="1"/>
      <w:marLeft w:val="0"/>
      <w:marRight w:val="0"/>
      <w:marTop w:val="0"/>
      <w:marBottom w:val="0"/>
      <w:divBdr>
        <w:top w:val="none" w:sz="0" w:space="0" w:color="auto"/>
        <w:left w:val="none" w:sz="0" w:space="0" w:color="auto"/>
        <w:bottom w:val="none" w:sz="0" w:space="0" w:color="auto"/>
        <w:right w:val="none" w:sz="0" w:space="0" w:color="auto"/>
      </w:divBdr>
    </w:div>
    <w:div w:id="1307080831">
      <w:bodyDiv w:val="1"/>
      <w:marLeft w:val="0"/>
      <w:marRight w:val="0"/>
      <w:marTop w:val="0"/>
      <w:marBottom w:val="0"/>
      <w:divBdr>
        <w:top w:val="none" w:sz="0" w:space="0" w:color="auto"/>
        <w:left w:val="none" w:sz="0" w:space="0" w:color="auto"/>
        <w:bottom w:val="none" w:sz="0" w:space="0" w:color="auto"/>
        <w:right w:val="none" w:sz="0" w:space="0" w:color="auto"/>
      </w:divBdr>
      <w:divsChild>
        <w:div w:id="1765807077">
          <w:marLeft w:val="547"/>
          <w:marRight w:val="0"/>
          <w:marTop w:val="58"/>
          <w:marBottom w:val="0"/>
          <w:divBdr>
            <w:top w:val="none" w:sz="0" w:space="0" w:color="auto"/>
            <w:left w:val="none" w:sz="0" w:space="0" w:color="auto"/>
            <w:bottom w:val="none" w:sz="0" w:space="0" w:color="auto"/>
            <w:right w:val="none" w:sz="0" w:space="0" w:color="auto"/>
          </w:divBdr>
        </w:div>
      </w:divsChild>
    </w:div>
    <w:div w:id="17879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351</Words>
  <Characters>2072</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Štěpánek</dc:creator>
  <cp:keywords/>
  <dc:description/>
  <cp:lastModifiedBy>Monika Petrásková</cp:lastModifiedBy>
  <cp:revision>4</cp:revision>
  <dcterms:created xsi:type="dcterms:W3CDTF">2018-05-17T13:07:00Z</dcterms:created>
  <dcterms:modified xsi:type="dcterms:W3CDTF">2018-06-12T08:31:00Z</dcterms:modified>
</cp:coreProperties>
</file>