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C4" w:rsidRDefault="006E15C4" w:rsidP="006E15C4">
      <w:pPr>
        <w:rPr>
          <w:rFonts w:cs="Arial"/>
          <w:b/>
          <w:color w:val="007E79"/>
          <w:sz w:val="28"/>
          <w:szCs w:val="28"/>
        </w:rPr>
      </w:pPr>
      <w:r w:rsidRPr="00C92EEF">
        <w:rPr>
          <w:rFonts w:cs="Arial"/>
          <w:b/>
          <w:color w:val="007E79"/>
          <w:sz w:val="28"/>
          <w:szCs w:val="28"/>
        </w:rPr>
        <w:t xml:space="preserve">Komentář: Eldoráda paní ministryně Maláčové </w:t>
      </w:r>
    </w:p>
    <w:p w:rsidR="006E15C4" w:rsidRPr="00B35B21" w:rsidRDefault="006E15C4" w:rsidP="006E15C4">
      <w:pPr>
        <w:rPr>
          <w:rFonts w:cs="Arial"/>
          <w:b/>
          <w:sz w:val="20"/>
        </w:rPr>
      </w:pPr>
    </w:p>
    <w:p w:rsidR="006E15C4" w:rsidRPr="00C92EEF" w:rsidRDefault="006E15C4" w:rsidP="006E15C4">
      <w:pPr>
        <w:spacing w:after="120" w:line="276" w:lineRule="auto"/>
        <w:contextualSpacing/>
        <w:rPr>
          <w:rFonts w:cs="Arial"/>
          <w:b/>
          <w:color w:val="007E79"/>
        </w:rPr>
      </w:pPr>
      <w:r w:rsidRPr="00C92EEF">
        <w:rPr>
          <w:rFonts w:cs="Arial"/>
          <w:b/>
          <w:color w:val="007E79"/>
          <w:sz w:val="22"/>
          <w:szCs w:val="22"/>
        </w:rPr>
        <w:t xml:space="preserve">Autor: </w:t>
      </w:r>
      <w:r w:rsidRPr="006E15C4">
        <w:rPr>
          <w:rFonts w:cs="Arial"/>
          <w:b/>
          <w:color w:val="007E79"/>
          <w:sz w:val="22"/>
          <w:szCs w:val="22"/>
        </w:rPr>
        <w:t>Pavel Štěpánek, výkonný ředitel České bankovní asociace</w:t>
      </w:r>
      <w:r w:rsidRPr="00C92EEF">
        <w:rPr>
          <w:rFonts w:cs="Arial"/>
          <w:b/>
          <w:color w:val="007E79"/>
          <w:sz w:val="22"/>
          <w:szCs w:val="24"/>
        </w:rPr>
        <w:t xml:space="preserve"> </w:t>
      </w:r>
    </w:p>
    <w:p w:rsidR="006E15C4" w:rsidRPr="00C92EEF" w:rsidRDefault="006E15C4" w:rsidP="006E15C4">
      <w:pPr>
        <w:spacing w:after="120" w:line="276" w:lineRule="auto"/>
        <w:contextualSpacing/>
        <w:rPr>
          <w:rFonts w:cs="Arial"/>
          <w:b/>
          <w:color w:val="007E79"/>
          <w:sz w:val="22"/>
          <w:szCs w:val="22"/>
        </w:rPr>
      </w:pPr>
      <w:r w:rsidRPr="00C92EEF">
        <w:rPr>
          <w:rFonts w:cs="Arial"/>
          <w:b/>
          <w:color w:val="007E79"/>
          <w:sz w:val="22"/>
          <w:szCs w:val="22"/>
        </w:rPr>
        <w:t>Praha</w:t>
      </w:r>
      <w:bookmarkStart w:id="0" w:name="_GoBack"/>
      <w:bookmarkEnd w:id="0"/>
      <w:r w:rsidRPr="00C92EEF">
        <w:rPr>
          <w:rFonts w:cs="Arial"/>
          <w:b/>
          <w:color w:val="007E79"/>
          <w:sz w:val="22"/>
          <w:szCs w:val="22"/>
        </w:rPr>
        <w:t xml:space="preserve">, </w:t>
      </w:r>
      <w:r w:rsidRPr="006E15C4">
        <w:rPr>
          <w:rFonts w:cs="Arial"/>
          <w:b/>
          <w:color w:val="007E79"/>
          <w:sz w:val="22"/>
          <w:szCs w:val="22"/>
        </w:rPr>
        <w:t>26</w:t>
      </w:r>
      <w:r w:rsidRPr="00C92EEF">
        <w:rPr>
          <w:rFonts w:cs="Arial"/>
          <w:b/>
          <w:color w:val="007E79"/>
          <w:sz w:val="22"/>
          <w:szCs w:val="22"/>
        </w:rPr>
        <w:t xml:space="preserve">. </w:t>
      </w:r>
      <w:r w:rsidRPr="006E15C4">
        <w:rPr>
          <w:rFonts w:cs="Arial"/>
          <w:b/>
          <w:color w:val="007E79"/>
          <w:sz w:val="22"/>
          <w:szCs w:val="22"/>
        </w:rPr>
        <w:t>dubna</w:t>
      </w:r>
      <w:r w:rsidRPr="00C92EEF">
        <w:rPr>
          <w:rFonts w:cs="Arial"/>
          <w:b/>
          <w:color w:val="007E79"/>
          <w:sz w:val="22"/>
          <w:szCs w:val="22"/>
        </w:rPr>
        <w:t xml:space="preserve"> 2019 </w:t>
      </w:r>
    </w:p>
    <w:p w:rsidR="006E15C4" w:rsidRPr="00C92EEF" w:rsidRDefault="006E15C4" w:rsidP="006E15C4">
      <w:pPr>
        <w:rPr>
          <w:rFonts w:cs="Arial"/>
          <w:b/>
        </w:rPr>
      </w:pPr>
    </w:p>
    <w:p w:rsidR="006E15C4" w:rsidRDefault="006E15C4" w:rsidP="006E15C4">
      <w:pPr>
        <w:rPr>
          <w:rFonts w:cs="Arial"/>
          <w:sz w:val="20"/>
          <w:szCs w:val="22"/>
        </w:rPr>
      </w:pPr>
      <w:r w:rsidRPr="006E15C4">
        <w:rPr>
          <w:rFonts w:cs="Arial"/>
          <w:sz w:val="20"/>
          <w:szCs w:val="22"/>
        </w:rPr>
        <w:t>Paní ministryně práce a sociálních věcí Jana Maláčová se v komentáři pro Info.cz obula do bank způsobem, který tu doposud nebyl a který přece jen vyžaduje reakci, byť chápu, že politik si nejprve musí najít „soupeře“, aby se pak mohl proti němu vymezovat.</w:t>
      </w:r>
    </w:p>
    <w:p w:rsidR="006E15C4" w:rsidRPr="006E15C4" w:rsidRDefault="006E15C4" w:rsidP="006E15C4">
      <w:pPr>
        <w:rPr>
          <w:rFonts w:cs="Arial"/>
          <w:sz w:val="20"/>
          <w:szCs w:val="22"/>
        </w:rPr>
      </w:pPr>
    </w:p>
    <w:p w:rsidR="006E15C4" w:rsidRDefault="006E15C4" w:rsidP="006E15C4">
      <w:pPr>
        <w:rPr>
          <w:rFonts w:cs="Arial"/>
          <w:sz w:val="20"/>
          <w:szCs w:val="22"/>
        </w:rPr>
      </w:pPr>
      <w:r w:rsidRPr="006E15C4">
        <w:rPr>
          <w:rFonts w:cs="Arial"/>
          <w:sz w:val="20"/>
          <w:szCs w:val="22"/>
        </w:rPr>
        <w:t xml:space="preserve">Především by bylo vhodné, aby v jakékoli debatě tohoto typu byly používány korektní argumenty. Je nejen vysoce manipulativní, ale až darebné zaměňovat instituce s fyzickými osobami, jako to učinila ve své formulaci „…pár bankéřů vydělává miliardy, zatímco rodiny nebo důchodci nemají peníze na bydlení nebo léky…“. </w:t>
      </w:r>
    </w:p>
    <w:p w:rsidR="006E15C4" w:rsidRPr="006E15C4" w:rsidRDefault="006E15C4" w:rsidP="006E15C4">
      <w:pPr>
        <w:rPr>
          <w:rFonts w:cs="Arial"/>
          <w:sz w:val="20"/>
          <w:szCs w:val="22"/>
        </w:rPr>
      </w:pPr>
    </w:p>
    <w:p w:rsidR="006E15C4" w:rsidRDefault="006E15C4" w:rsidP="006E15C4">
      <w:pPr>
        <w:rPr>
          <w:rFonts w:cs="Arial"/>
          <w:sz w:val="20"/>
          <w:szCs w:val="22"/>
        </w:rPr>
      </w:pPr>
      <w:r w:rsidRPr="006E15C4">
        <w:rPr>
          <w:rFonts w:cs="Arial"/>
          <w:sz w:val="20"/>
          <w:szCs w:val="22"/>
        </w:rPr>
        <w:t xml:space="preserve">Paní ministryně používá slovník, jemuž bychom se zejména ve střední Evropě měli vzhledem k historickým zkušenostem velmi vyhýbat. Štvaní jedněch lidí proti druhým nikdy nedopadlo dobře, neuváženost jejího mládí není omluvou. Zbývá, aby své svěže mobilizující textíky začala doplňovat karikaturami pupkatých bankéřů se skobovitým nosem a doutníkem v puse. Tudy opravdu ne, paní ministryně. </w:t>
      </w:r>
    </w:p>
    <w:p w:rsidR="006E15C4" w:rsidRPr="006E15C4" w:rsidRDefault="006E15C4" w:rsidP="006E15C4">
      <w:pPr>
        <w:rPr>
          <w:rFonts w:cs="Arial"/>
          <w:sz w:val="20"/>
          <w:szCs w:val="22"/>
        </w:rPr>
      </w:pPr>
    </w:p>
    <w:p w:rsidR="006E15C4" w:rsidRDefault="006E15C4" w:rsidP="006E15C4">
      <w:pPr>
        <w:rPr>
          <w:rFonts w:cs="Arial"/>
          <w:sz w:val="20"/>
          <w:szCs w:val="22"/>
        </w:rPr>
      </w:pPr>
      <w:bookmarkStart w:id="1" w:name="_Hlk7191721"/>
      <w:r w:rsidRPr="006E15C4">
        <w:rPr>
          <w:rFonts w:cs="Arial"/>
          <w:sz w:val="20"/>
          <w:szCs w:val="22"/>
        </w:rPr>
        <w:t xml:space="preserve">Vraťme se raději k ekonomickým argumentům. Stačí chvilku </w:t>
      </w:r>
      <w:proofErr w:type="spellStart"/>
      <w:r w:rsidRPr="006E15C4">
        <w:rPr>
          <w:rFonts w:cs="Arial"/>
          <w:sz w:val="20"/>
          <w:szCs w:val="22"/>
        </w:rPr>
        <w:t>googlit</w:t>
      </w:r>
      <w:proofErr w:type="spellEnd"/>
      <w:r w:rsidRPr="006E15C4">
        <w:rPr>
          <w:rFonts w:cs="Arial"/>
          <w:sz w:val="20"/>
          <w:szCs w:val="22"/>
        </w:rPr>
        <w:t xml:space="preserve"> ve statistikách, aby bylo zřejmé</w:t>
      </w:r>
      <w:bookmarkEnd w:id="1"/>
      <w:r w:rsidRPr="006E15C4">
        <w:rPr>
          <w:rFonts w:cs="Arial"/>
          <w:sz w:val="20"/>
          <w:szCs w:val="22"/>
        </w:rPr>
        <w:t xml:space="preserve">, že paní ministryně manipuluje s datovými řadami tak, aby se jí to hodilo.  Při jejím vzdělání na elitní zahraniční škole přitom jistě ví, že u ekonomů je to považováno za velký hřích. </w:t>
      </w:r>
    </w:p>
    <w:p w:rsidR="006E15C4" w:rsidRPr="006E15C4" w:rsidRDefault="006E15C4" w:rsidP="006E15C4">
      <w:pPr>
        <w:rPr>
          <w:rFonts w:cs="Arial"/>
          <w:sz w:val="20"/>
          <w:szCs w:val="22"/>
        </w:rPr>
      </w:pPr>
    </w:p>
    <w:p w:rsidR="006E15C4" w:rsidRDefault="006E15C4" w:rsidP="006E15C4">
      <w:pPr>
        <w:rPr>
          <w:rFonts w:cs="Arial"/>
          <w:sz w:val="20"/>
          <w:szCs w:val="22"/>
        </w:rPr>
      </w:pPr>
      <w:r w:rsidRPr="006E15C4">
        <w:rPr>
          <w:rFonts w:cs="Arial"/>
          <w:sz w:val="20"/>
          <w:szCs w:val="22"/>
        </w:rPr>
        <w:t xml:space="preserve">Výnosnost kapitálu (ROE) v rozmezí 10-15 % není nadměrná, nýbrž </w:t>
      </w:r>
      <w:r w:rsidRPr="006E15C4">
        <w:rPr>
          <w:rFonts w:cs="Arial"/>
          <w:b/>
          <w:i/>
          <w:sz w:val="20"/>
          <w:szCs w:val="22"/>
        </w:rPr>
        <w:t>zdravá</w:t>
      </w:r>
      <w:r w:rsidRPr="006E15C4">
        <w:rPr>
          <w:rFonts w:cs="Arial"/>
          <w:sz w:val="20"/>
          <w:szCs w:val="22"/>
        </w:rPr>
        <w:t xml:space="preserve">. Takže ziskovost bank v Česku není nijak odlišná od obvyklé výnosnosti odvětví mimo bankovní sektor, jak se každý může přesvědčit například v čerstvě zveřejněné finanční analýze podnikové sféry MPO ČR zde: </w:t>
      </w:r>
      <w:hyperlink r:id="rId8" w:history="1">
        <w:r w:rsidRPr="006E15C4">
          <w:rPr>
            <w:rStyle w:val="Hypertextovodkaz"/>
            <w:rFonts w:cs="Arial"/>
            <w:sz w:val="20"/>
            <w:szCs w:val="22"/>
          </w:rPr>
          <w:t>https://www.mpo.cz/assets/cz/rozcestnik/analyticke-materialy-a-statistiky/analyticke-materialy/2019/4/FA2Q2018.pdf</w:t>
        </w:r>
      </w:hyperlink>
      <w:r w:rsidRPr="006E15C4">
        <w:rPr>
          <w:rFonts w:cs="Arial"/>
          <w:sz w:val="20"/>
          <w:szCs w:val="22"/>
        </w:rPr>
        <w:t xml:space="preserve">, případně na přehledném příkladu americké ekonomiky zde: </w:t>
      </w:r>
      <w:hyperlink r:id="rId9" w:history="1">
        <w:r w:rsidRPr="006E15C4">
          <w:rPr>
            <w:rStyle w:val="Hypertextovodkaz"/>
            <w:rFonts w:cs="Arial"/>
            <w:sz w:val="20"/>
            <w:szCs w:val="22"/>
          </w:rPr>
          <w:t>http://pages.stern.nyu.edu</w:t>
        </w:r>
        <w:r w:rsidRPr="006E15C4">
          <w:rPr>
            <w:rStyle w:val="Hypertextovodkaz"/>
            <w:rFonts w:cs="Arial"/>
            <w:sz w:val="20"/>
            <w:szCs w:val="22"/>
          </w:rPr>
          <w:t>/</w:t>
        </w:r>
        <w:r w:rsidRPr="006E15C4">
          <w:rPr>
            <w:rStyle w:val="Hypertextovodkaz"/>
            <w:rFonts w:cs="Arial"/>
            <w:sz w:val="20"/>
            <w:szCs w:val="22"/>
          </w:rPr>
          <w:t>~adamodar/New_Home_Page/dat</w:t>
        </w:r>
        <w:r w:rsidRPr="006E15C4">
          <w:rPr>
            <w:rStyle w:val="Hypertextovodkaz"/>
            <w:rFonts w:cs="Arial"/>
            <w:sz w:val="20"/>
            <w:szCs w:val="22"/>
          </w:rPr>
          <w:t>a</w:t>
        </w:r>
        <w:r w:rsidRPr="006E15C4">
          <w:rPr>
            <w:rStyle w:val="Hypertextovodkaz"/>
            <w:rFonts w:cs="Arial"/>
            <w:sz w:val="20"/>
            <w:szCs w:val="22"/>
          </w:rPr>
          <w:t>file/roe.html</w:t>
        </w:r>
      </w:hyperlink>
      <w:r w:rsidRPr="006E15C4">
        <w:rPr>
          <w:rFonts w:cs="Arial"/>
          <w:sz w:val="20"/>
          <w:szCs w:val="22"/>
        </w:rPr>
        <w:t xml:space="preserve">. To musí znát i průměrný ekonom, stejně jako skutečností, že průměrný dividendový výplatní poměr v českém bankovním sektoru za posledních dvacet let odpovídá přesně historickému poměru třeba na veřejně obchodovaných trzích USA, kde mají časové řady dlouhé sto let. </w:t>
      </w:r>
    </w:p>
    <w:p w:rsidR="006E15C4" w:rsidRPr="006E15C4" w:rsidRDefault="006E15C4" w:rsidP="006E15C4">
      <w:pPr>
        <w:rPr>
          <w:rFonts w:cs="Arial"/>
          <w:sz w:val="20"/>
          <w:szCs w:val="22"/>
        </w:rPr>
      </w:pPr>
    </w:p>
    <w:p w:rsidR="006E15C4" w:rsidRDefault="006E15C4" w:rsidP="006E15C4">
      <w:pPr>
        <w:rPr>
          <w:rFonts w:cs="Arial"/>
          <w:sz w:val="20"/>
          <w:szCs w:val="22"/>
        </w:rPr>
      </w:pPr>
      <w:r w:rsidRPr="006E15C4">
        <w:rPr>
          <w:rFonts w:cs="Arial"/>
          <w:sz w:val="20"/>
          <w:szCs w:val="22"/>
        </w:rPr>
        <w:t>No a jsme u toho smyslu bankovní daně. Tam, kde ji zavedli, bylo obvyklým zdůvodněním přispět na úhradu nákladů vynaložených na ozdravení bank po finanční krizi roce 2008. Banky v Česku však krizi přestály bez úhony, bez jakéhokoliv využití peněz daňových poplatníků, a naopak od zmíněného roku na dani z příjmů do loňska odvedly přes 137 miliard korun, plus desítky miliard na jiných daních a odvodech.</w:t>
      </w:r>
    </w:p>
    <w:p w:rsidR="006E15C4" w:rsidRPr="006E15C4" w:rsidRDefault="006E15C4" w:rsidP="006E15C4">
      <w:pPr>
        <w:rPr>
          <w:rFonts w:cs="Arial"/>
          <w:sz w:val="20"/>
          <w:szCs w:val="22"/>
        </w:rPr>
      </w:pPr>
    </w:p>
    <w:p w:rsidR="006E15C4" w:rsidRDefault="006E15C4" w:rsidP="006E15C4">
      <w:pPr>
        <w:rPr>
          <w:rFonts w:cs="Arial"/>
          <w:sz w:val="20"/>
          <w:szCs w:val="22"/>
        </w:rPr>
      </w:pPr>
      <w:r w:rsidRPr="006E15C4">
        <w:rPr>
          <w:rFonts w:cs="Arial"/>
          <w:sz w:val="20"/>
          <w:szCs w:val="22"/>
        </w:rPr>
        <w:t xml:space="preserve">Na Slovensku bankovní daň zavedli v roce 2011, předloni snížili a v příštím roce jí sníží na nulu. Rakousko jí také zavedlo v roce 2011 a v roce 2017 snížilo (Raiffeisenbank uvažovala, že přesídlí do sousedního Bavorska). Finsko daň zrušilo už v roce 2015. </w:t>
      </w:r>
    </w:p>
    <w:p w:rsidR="006E15C4" w:rsidRPr="006E15C4" w:rsidRDefault="006E15C4" w:rsidP="006E15C4">
      <w:pPr>
        <w:rPr>
          <w:rFonts w:cs="Arial"/>
          <w:sz w:val="20"/>
          <w:szCs w:val="22"/>
        </w:rPr>
      </w:pPr>
    </w:p>
    <w:p w:rsidR="006E15C4" w:rsidRDefault="006E15C4" w:rsidP="006E15C4">
      <w:pPr>
        <w:rPr>
          <w:rFonts w:cs="Arial"/>
          <w:sz w:val="20"/>
          <w:szCs w:val="22"/>
        </w:rPr>
      </w:pPr>
      <w:r w:rsidRPr="006E15C4">
        <w:rPr>
          <w:rFonts w:cs="Arial"/>
          <w:sz w:val="20"/>
          <w:szCs w:val="22"/>
        </w:rPr>
        <w:t xml:space="preserve">Zatížení bank sektorovou daní by znamenalo, že nebude možné poskytnout nové úvěry v řádu stovek miliard korun, což by přineslo jasné negativní dopady na hospodářský růst a zaměstnanost. Sektorová daň by proto státnímu rozpočtu nejen nepomohla, ale v důsledku ublížila. A už vůbec by nevyřešila narůstající strukturální problémy veřejných financí. </w:t>
      </w:r>
    </w:p>
    <w:p w:rsidR="006E15C4" w:rsidRPr="006E15C4" w:rsidRDefault="006E15C4" w:rsidP="006E15C4">
      <w:pPr>
        <w:rPr>
          <w:rFonts w:cs="Arial"/>
          <w:sz w:val="20"/>
          <w:szCs w:val="22"/>
        </w:rPr>
      </w:pPr>
    </w:p>
    <w:p w:rsidR="006E15C4" w:rsidRPr="006E15C4" w:rsidRDefault="006E15C4" w:rsidP="006E15C4">
      <w:pPr>
        <w:rPr>
          <w:rFonts w:cs="Arial"/>
          <w:sz w:val="20"/>
          <w:szCs w:val="22"/>
        </w:rPr>
      </w:pPr>
      <w:r w:rsidRPr="006E15C4">
        <w:rPr>
          <w:rFonts w:cs="Arial"/>
          <w:sz w:val="20"/>
          <w:szCs w:val="22"/>
        </w:rPr>
        <w:t>Jsem ten poslední, kdo by odmítal uznat, že ti, co daň navrhují, to nemají lehké a chápu, že mají svou odpovědnost. A už vůbec nechci pomíjet či přehlížet, že materiální situace mnoha lidí není opravdu jednoduchá. Ale to neznamená, že máme pustit ze zřetele, jaké problémy neuváženými, byť pro mnohé líbivými, nápady tady necháme budoucím generacím. Pojďme raději vést diskuzi o tom, co můžeme společně udělat pro budoucí prosperitu české ekonomiky.</w:t>
      </w:r>
    </w:p>
    <w:p w:rsidR="00D4029D" w:rsidRPr="006E15C4" w:rsidRDefault="00D4029D" w:rsidP="00BD483C">
      <w:pPr>
        <w:spacing w:after="120" w:line="276" w:lineRule="auto"/>
        <w:contextualSpacing/>
        <w:rPr>
          <w:rFonts w:cs="Arial"/>
          <w:szCs w:val="18"/>
        </w:rPr>
      </w:pPr>
    </w:p>
    <w:p w:rsidR="00D4029D" w:rsidRDefault="00D4029D" w:rsidP="00BD483C">
      <w:pPr>
        <w:spacing w:after="120" w:line="276" w:lineRule="auto"/>
        <w:contextualSpacing/>
        <w:rPr>
          <w:rFonts w:cs="Arial"/>
          <w:sz w:val="16"/>
          <w:szCs w:val="16"/>
        </w:rPr>
      </w:pPr>
    </w:p>
    <w:p w:rsidR="006E15C4" w:rsidRDefault="006E15C4" w:rsidP="00BD483C">
      <w:pPr>
        <w:spacing w:after="120" w:line="276" w:lineRule="auto"/>
        <w:contextualSpacing/>
        <w:rPr>
          <w:rFonts w:cs="Arial"/>
          <w:sz w:val="16"/>
          <w:szCs w:val="16"/>
        </w:rPr>
      </w:pPr>
    </w:p>
    <w:p w:rsidR="006E15C4" w:rsidRDefault="006E15C4" w:rsidP="00BD483C">
      <w:pPr>
        <w:spacing w:after="120" w:line="276" w:lineRule="auto"/>
        <w:contextualSpacing/>
        <w:rPr>
          <w:rFonts w:cs="Arial"/>
          <w:sz w:val="16"/>
          <w:szCs w:val="16"/>
        </w:rPr>
      </w:pPr>
    </w:p>
    <w:p w:rsidR="006E15C4" w:rsidRDefault="006E15C4" w:rsidP="00BD483C">
      <w:pPr>
        <w:spacing w:after="120" w:line="276" w:lineRule="auto"/>
        <w:contextualSpacing/>
        <w:rPr>
          <w:rFonts w:cs="Arial"/>
          <w:sz w:val="16"/>
          <w:szCs w:val="16"/>
        </w:rPr>
      </w:pPr>
    </w:p>
    <w:p w:rsidR="006E15C4" w:rsidRDefault="006E15C4" w:rsidP="00BD483C">
      <w:pPr>
        <w:spacing w:after="120" w:line="276" w:lineRule="auto"/>
        <w:contextualSpacing/>
        <w:rPr>
          <w:rFonts w:cs="Arial"/>
          <w:sz w:val="16"/>
          <w:szCs w:val="16"/>
        </w:rPr>
      </w:pPr>
    </w:p>
    <w:p w:rsidR="00D4029D" w:rsidRDefault="00D4029D" w:rsidP="00BD483C">
      <w:pPr>
        <w:spacing w:after="120" w:line="276" w:lineRule="auto"/>
        <w:contextualSpacing/>
        <w:rPr>
          <w:rFonts w:cs="Arial"/>
          <w:sz w:val="16"/>
          <w:szCs w:val="16"/>
        </w:rPr>
      </w:pPr>
    </w:p>
    <w:p w:rsidR="00226F32" w:rsidRDefault="00226F32" w:rsidP="00BD483C">
      <w:pPr>
        <w:spacing w:after="120" w:line="276" w:lineRule="auto"/>
        <w:contextualSpacing/>
        <w:rPr>
          <w:rFonts w:cs="Arial"/>
          <w:sz w:val="16"/>
          <w:szCs w:val="16"/>
        </w:rPr>
      </w:pPr>
    </w:p>
    <w:p w:rsidR="00BA1F8A" w:rsidRPr="00E27F2F" w:rsidRDefault="00962CB7" w:rsidP="00962CB7">
      <w:pPr>
        <w:tabs>
          <w:tab w:val="left" w:pos="3660"/>
        </w:tabs>
        <w:spacing w:after="120" w:line="276" w:lineRule="auto"/>
        <w:contextualSpacing/>
        <w:rPr>
          <w:rFonts w:cs="Arial"/>
          <w:sz w:val="16"/>
          <w:szCs w:val="16"/>
        </w:rPr>
      </w:pPr>
      <w:r w:rsidRPr="00E27F2F">
        <w:rPr>
          <w:rFonts w:cs="Arial"/>
          <w:sz w:val="16"/>
          <w:szCs w:val="16"/>
        </w:rPr>
        <w:lastRenderedPageBreak/>
        <w:tab/>
      </w:r>
    </w:p>
    <w:p w:rsidR="00662C23" w:rsidRPr="00E27F2F" w:rsidRDefault="00662C23" w:rsidP="002C2C2B">
      <w:pPr>
        <w:spacing w:after="120" w:line="276" w:lineRule="auto"/>
        <w:rPr>
          <w:rFonts w:cs="Arial"/>
          <w:b/>
          <w:color w:val="007E79"/>
          <w:sz w:val="16"/>
          <w:szCs w:val="16"/>
        </w:rPr>
      </w:pPr>
    </w:p>
    <w:p w:rsidR="00662C23" w:rsidRDefault="006E15C4" w:rsidP="002C2C2B">
      <w:pPr>
        <w:spacing w:after="120" w:line="276" w:lineRule="auto"/>
        <w:rPr>
          <w:rFonts w:cs="Arial"/>
          <w:b/>
          <w:color w:val="007E79"/>
          <w:sz w:val="16"/>
          <w:szCs w:val="16"/>
        </w:rPr>
      </w:pPr>
      <w:r>
        <w:rPr>
          <w:rFonts w:eastAsiaTheme="minorEastAsia" w:cs="Arial"/>
          <w:noProof/>
          <w:sz w:val="16"/>
          <w:szCs w:val="18"/>
        </w:rPr>
        <mc:AlternateContent>
          <mc:Choice Requires="wps">
            <w:drawing>
              <wp:anchor distT="0" distB="0" distL="114300" distR="114300" simplePos="0" relativeHeight="251692032" behindDoc="0" locked="0" layoutInCell="1" allowOverlap="1">
                <wp:simplePos x="0" y="0"/>
                <wp:positionH relativeFrom="margin">
                  <wp:posOffset>2540</wp:posOffset>
                </wp:positionH>
                <wp:positionV relativeFrom="paragraph">
                  <wp:posOffset>134620</wp:posOffset>
                </wp:positionV>
                <wp:extent cx="6574790" cy="130302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3030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rsidR="006A7BEA" w:rsidRPr="006E15C4" w:rsidRDefault="006E15C4" w:rsidP="00F8461A">
                            <w:pPr>
                              <w:spacing w:after="120" w:line="276" w:lineRule="auto"/>
                              <w:contextualSpacing/>
                              <w:rPr>
                                <w:rFonts w:cs="Arial"/>
                                <w:kern w:val="3"/>
                                <w:szCs w:val="18"/>
                                <w:lang w:eastAsia="zh-CN" w:bidi="hi-IN"/>
                              </w:rPr>
                            </w:pPr>
                            <w:r w:rsidRPr="006E15C4">
                              <w:rPr>
                                <w:rFonts w:cs="Arial"/>
                                <w:kern w:val="3"/>
                                <w:szCs w:val="18"/>
                                <w:lang w:eastAsia="zh-CN" w:bidi="hi-IN"/>
                              </w:rPr>
                              <w:t xml:space="preserve">Pavel Štěpánek je výkonným ředitelem ČBA. Vystudoval obor finance na Vysoké škole ekonomické v Praze, kde v současné době také přednáší. Od roku 1981 působil na ministerstvu financí, kde vykonával řadu funkcí a byl </w:t>
                            </w:r>
                            <w:proofErr w:type="spellStart"/>
                            <w:r w:rsidRPr="006E15C4">
                              <w:rPr>
                                <w:rFonts w:cs="Arial"/>
                                <w:kern w:val="3"/>
                                <w:szCs w:val="18"/>
                                <w:lang w:eastAsia="zh-CN" w:bidi="hi-IN"/>
                              </w:rPr>
                              <w:t>jmenovám</w:t>
                            </w:r>
                            <w:proofErr w:type="spellEnd"/>
                            <w:r w:rsidRPr="006E15C4">
                              <w:rPr>
                                <w:rFonts w:cs="Arial"/>
                                <w:kern w:val="3"/>
                                <w:szCs w:val="18"/>
                                <w:lang w:eastAsia="zh-CN" w:bidi="hi-IN"/>
                              </w:rPr>
                              <w:t xml:space="preserve"> náměstkem ministra financí pro problematiku finanční politiky, mezinárodních vztahů, kapitálového trhu a privatizaci bank. Krátce také působil jako člen dozorčí rady Poštovní banky, člen prezidia Fundu národního </w:t>
                            </w:r>
                            <w:proofErr w:type="spellStart"/>
                            <w:r w:rsidRPr="006E15C4">
                              <w:rPr>
                                <w:rFonts w:cs="Arial"/>
                                <w:kern w:val="3"/>
                                <w:szCs w:val="18"/>
                                <w:lang w:eastAsia="zh-CN" w:bidi="hi-IN"/>
                              </w:rPr>
                              <w:t>majetu</w:t>
                            </w:r>
                            <w:proofErr w:type="spellEnd"/>
                            <w:r w:rsidRPr="006E15C4">
                              <w:rPr>
                                <w:rFonts w:cs="Arial"/>
                                <w:kern w:val="3"/>
                                <w:szCs w:val="18"/>
                                <w:lang w:eastAsia="zh-CN" w:bidi="hi-IN"/>
                              </w:rPr>
                              <w:t xml:space="preserve"> a asistent generálního ředitele České spořitelny. V roce 1999 byl prezidentem republiky </w:t>
                            </w:r>
                            <w:proofErr w:type="spellStart"/>
                            <w:r w:rsidRPr="006E15C4">
                              <w:rPr>
                                <w:rFonts w:cs="Arial"/>
                                <w:kern w:val="3"/>
                                <w:szCs w:val="18"/>
                                <w:lang w:eastAsia="zh-CN" w:bidi="hi-IN"/>
                              </w:rPr>
                              <w:t>jmenovám</w:t>
                            </w:r>
                            <w:proofErr w:type="spellEnd"/>
                            <w:r w:rsidRPr="006E15C4">
                              <w:rPr>
                                <w:rFonts w:cs="Arial"/>
                                <w:kern w:val="3"/>
                                <w:szCs w:val="18"/>
                                <w:lang w:eastAsia="zh-CN" w:bidi="hi-IN"/>
                              </w:rPr>
                              <w:t xml:space="preserve"> členem bankovní rady České národní banky. Po odchodu do roku 2006 pracoval jako náměstek výkonného ředitele ČBA. </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5" o:spid="_x0000_s1026" style="position:absolute;left:0;text-align:left;margin-left:.2pt;margin-top:10.6pt;width:517.7pt;height:102.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" fillcolor="#bfbfbf [2412]" stroked="f" strokeweight="1pt">
                <v:textbox inset="3mm,3mm,3mm,3mm">
                  <w:txbxContent>
                    <w:p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rsidR="006A7BEA" w:rsidRPr="006E15C4" w:rsidRDefault="006E15C4" w:rsidP="00F8461A">
                      <w:pPr>
                        <w:spacing w:after="120" w:line="276" w:lineRule="auto"/>
                        <w:contextualSpacing/>
                        <w:rPr>
                          <w:rFonts w:cs="Arial"/>
                          <w:kern w:val="3"/>
                          <w:szCs w:val="18"/>
                          <w:lang w:eastAsia="zh-CN" w:bidi="hi-IN"/>
                        </w:rPr>
                      </w:pPr>
                      <w:r w:rsidRPr="006E15C4">
                        <w:rPr>
                          <w:rFonts w:cs="Arial"/>
                          <w:kern w:val="3"/>
                          <w:szCs w:val="18"/>
                          <w:lang w:eastAsia="zh-CN" w:bidi="hi-IN"/>
                        </w:rPr>
                        <w:t xml:space="preserve">Pavel Štěpánek je výkonným ředitelem ČBA. Vystudoval obor finance na Vysoké škole ekonomické v Praze, kde v současné době také přednáší. Od roku 1981 působil na ministerstvu financí, kde vykonával řadu funkcí a byl </w:t>
                      </w:r>
                      <w:proofErr w:type="spellStart"/>
                      <w:r w:rsidRPr="006E15C4">
                        <w:rPr>
                          <w:rFonts w:cs="Arial"/>
                          <w:kern w:val="3"/>
                          <w:szCs w:val="18"/>
                          <w:lang w:eastAsia="zh-CN" w:bidi="hi-IN"/>
                        </w:rPr>
                        <w:t>jmenovám</w:t>
                      </w:r>
                      <w:proofErr w:type="spellEnd"/>
                      <w:r w:rsidRPr="006E15C4">
                        <w:rPr>
                          <w:rFonts w:cs="Arial"/>
                          <w:kern w:val="3"/>
                          <w:szCs w:val="18"/>
                          <w:lang w:eastAsia="zh-CN" w:bidi="hi-IN"/>
                        </w:rPr>
                        <w:t xml:space="preserve"> náměstkem ministra financí pro problematiku finanční politiky, mezinárodních vztahů, kapitálového trhu a privatizaci bank. Krátce také působil jako člen dozorčí rady Poštovní banky, člen prezidia Fundu národního </w:t>
                      </w:r>
                      <w:proofErr w:type="spellStart"/>
                      <w:r w:rsidRPr="006E15C4">
                        <w:rPr>
                          <w:rFonts w:cs="Arial"/>
                          <w:kern w:val="3"/>
                          <w:szCs w:val="18"/>
                          <w:lang w:eastAsia="zh-CN" w:bidi="hi-IN"/>
                        </w:rPr>
                        <w:t>majetu</w:t>
                      </w:r>
                      <w:proofErr w:type="spellEnd"/>
                      <w:r w:rsidRPr="006E15C4">
                        <w:rPr>
                          <w:rFonts w:cs="Arial"/>
                          <w:kern w:val="3"/>
                          <w:szCs w:val="18"/>
                          <w:lang w:eastAsia="zh-CN" w:bidi="hi-IN"/>
                        </w:rPr>
                        <w:t xml:space="preserve"> a asistent generálního ředitele České spořitelny. V roce 1999 byl prezidentem republiky </w:t>
                      </w:r>
                      <w:proofErr w:type="spellStart"/>
                      <w:r w:rsidRPr="006E15C4">
                        <w:rPr>
                          <w:rFonts w:cs="Arial"/>
                          <w:kern w:val="3"/>
                          <w:szCs w:val="18"/>
                          <w:lang w:eastAsia="zh-CN" w:bidi="hi-IN"/>
                        </w:rPr>
                        <w:t>jmenovám</w:t>
                      </w:r>
                      <w:proofErr w:type="spellEnd"/>
                      <w:r w:rsidRPr="006E15C4">
                        <w:rPr>
                          <w:rFonts w:cs="Arial"/>
                          <w:kern w:val="3"/>
                          <w:szCs w:val="18"/>
                          <w:lang w:eastAsia="zh-CN" w:bidi="hi-IN"/>
                        </w:rPr>
                        <w:t xml:space="preserve"> členem bankovní rady České národní banky. Po odchodu do roku 2006 pracoval jako náměstek výkonného ředitele ČBA. </w:t>
                      </w:r>
                    </w:p>
                  </w:txbxContent>
                </v:textbox>
                <w10:wrap anchorx="margin"/>
              </v:rect>
            </w:pict>
          </mc:Fallback>
        </mc:AlternateContent>
      </w:r>
    </w:p>
    <w:p w:rsidR="00D36238" w:rsidRDefault="00D36238" w:rsidP="002C2C2B">
      <w:pPr>
        <w:spacing w:after="120" w:line="276" w:lineRule="auto"/>
        <w:rPr>
          <w:rFonts w:cs="Arial"/>
          <w:b/>
          <w:color w:val="007E79"/>
          <w:sz w:val="16"/>
          <w:szCs w:val="16"/>
        </w:rPr>
      </w:pPr>
    </w:p>
    <w:p w:rsidR="00D36238" w:rsidRDefault="00D36238" w:rsidP="002C2C2B">
      <w:pPr>
        <w:spacing w:after="120" w:line="276" w:lineRule="auto"/>
        <w:rPr>
          <w:rFonts w:cs="Arial"/>
          <w:b/>
          <w:color w:val="007E79"/>
          <w:sz w:val="16"/>
          <w:szCs w:val="16"/>
        </w:rPr>
      </w:pPr>
    </w:p>
    <w:p w:rsidR="00D36238" w:rsidRPr="00E27F2F" w:rsidRDefault="00D36238" w:rsidP="002C2C2B">
      <w:pPr>
        <w:spacing w:after="120" w:line="276" w:lineRule="auto"/>
        <w:rPr>
          <w:rFonts w:cs="Arial"/>
          <w:b/>
          <w:color w:val="007E79"/>
          <w:sz w:val="16"/>
          <w:szCs w:val="16"/>
        </w:rPr>
      </w:pPr>
    </w:p>
    <w:p w:rsidR="00662C23" w:rsidRPr="00E27F2F" w:rsidRDefault="00662C23" w:rsidP="002C2C2B">
      <w:pPr>
        <w:spacing w:after="120" w:line="276" w:lineRule="auto"/>
        <w:rPr>
          <w:rFonts w:cs="Arial"/>
          <w:b/>
          <w:color w:val="007E79"/>
          <w:sz w:val="16"/>
          <w:szCs w:val="16"/>
        </w:rPr>
      </w:pPr>
    </w:p>
    <w:p w:rsidR="00AB0ED1" w:rsidRPr="00E27F2F" w:rsidRDefault="00AB0ED1"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FF052C" w:rsidRPr="00E27F2F" w:rsidRDefault="00FD77C2" w:rsidP="008B1C16">
      <w:pPr>
        <w:spacing w:line="276" w:lineRule="auto"/>
        <w:contextualSpacing/>
        <w:rPr>
          <w:rFonts w:cs="Arial"/>
          <w:sz w:val="16"/>
          <w:szCs w:val="16"/>
        </w:rPr>
      </w:pPr>
      <w:r>
        <w:rPr>
          <w:rFonts w:eastAsiaTheme="minorEastAsia" w:cs="Arial"/>
          <w:noProof/>
          <w:sz w:val="16"/>
          <w:szCs w:val="18"/>
        </w:rPr>
        <mc:AlternateContent>
          <mc:Choice Requires="wps">
            <w:drawing>
              <wp:anchor distT="0" distB="0" distL="114300" distR="114300" simplePos="0" relativeHeight="251688960" behindDoc="0" locked="0" layoutInCell="1" allowOverlap="1">
                <wp:simplePos x="0" y="0"/>
                <wp:positionH relativeFrom="margin">
                  <wp:posOffset>4396105</wp:posOffset>
                </wp:positionH>
                <wp:positionV relativeFrom="paragraph">
                  <wp:posOffset>10160</wp:posOffset>
                </wp:positionV>
                <wp:extent cx="2198370" cy="1557655"/>
                <wp:effectExtent l="0" t="2540" r="1905" b="1905"/>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57655"/>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rsidR="0065124E" w:rsidRPr="00F2719D" w:rsidRDefault="0065124E" w:rsidP="00044002">
                            <w:pPr>
                              <w:spacing w:line="276" w:lineRule="auto"/>
                              <w:jc w:val="left"/>
                              <w:rPr>
                                <w:rFonts w:cs="Arial"/>
                                <w:b/>
                                <w:color w:val="FFFFFF" w:themeColor="background1"/>
                                <w:szCs w:val="18"/>
                              </w:rPr>
                            </w:pPr>
                          </w:p>
                          <w:p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r w:rsidRPr="00F2719D">
                              <w:rPr>
                                <w:rFonts w:cs="Arial"/>
                                <w:color w:val="FFFFFF" w:themeColor="background1"/>
                                <w:szCs w:val="18"/>
                              </w:rPr>
                              <w:t>anažerka PR a komunikace ČBA</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petraskova@czech-ba.cz</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rsidR="0065124E" w:rsidRDefault="0065124E" w:rsidP="00044002">
                            <w:pPr>
                              <w:jc w:val="left"/>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id="Obdélník 200" o:spid="_x0000_s1027" style="position:absolute;left:0;text-align:left;margin-left:346.15pt;margin-top:.8pt;width:173.1pt;height:1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" fillcolor="#007e79" stroked="f" strokeweight="1pt">
                <v:fill opacity="56283f"/>
                <v:textbox inset="3mm,3mm,3mm,3mm">
                  <w:txbxContent>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rsidR="0065124E" w:rsidRPr="00F2719D" w:rsidRDefault="0065124E" w:rsidP="00044002">
                      <w:pPr>
                        <w:spacing w:line="276" w:lineRule="auto"/>
                        <w:jc w:val="left"/>
                        <w:rPr>
                          <w:rFonts w:cs="Arial"/>
                          <w:b/>
                          <w:color w:val="FFFFFF" w:themeColor="background1"/>
                          <w:szCs w:val="18"/>
                        </w:rPr>
                      </w:pPr>
                    </w:p>
                    <w:p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proofErr w:type="spellStart"/>
                      <w:r w:rsidRPr="00F2719D">
                        <w:rPr>
                          <w:rFonts w:cs="Arial"/>
                          <w:color w:val="FFFFFF" w:themeColor="background1"/>
                          <w:szCs w:val="18"/>
                        </w:rPr>
                        <w:t>anažerka</w:t>
                      </w:r>
                      <w:proofErr w:type="spellEnd"/>
                      <w:r w:rsidRPr="00F2719D">
                        <w:rPr>
                          <w:rFonts w:cs="Arial"/>
                          <w:color w:val="FFFFFF" w:themeColor="background1"/>
                          <w:szCs w:val="18"/>
                        </w:rPr>
                        <w:t xml:space="preserve"> PR a komunikace ČBA</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petraskova@czech-ba.cz</w:t>
                      </w:r>
                    </w:p>
                    <w:p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rsidR="0065124E" w:rsidRDefault="0065124E" w:rsidP="00044002">
                      <w:pPr>
                        <w:jc w:val="left"/>
                      </w:pPr>
                    </w:p>
                  </w:txbxContent>
                </v:textbox>
                <w10:wrap anchorx="margin"/>
              </v:rect>
            </w:pict>
          </mc:Fallback>
        </mc:AlternateContent>
      </w:r>
      <w:r>
        <w:rPr>
          <w:rFonts w:eastAsiaTheme="minorEastAsia" w:cs="Arial"/>
          <w:noProof/>
          <w:sz w:val="16"/>
          <w:szCs w:val="18"/>
        </w:rPr>
        <mc:AlternateContent>
          <mc:Choice Requires="wps">
            <w:drawing>
              <wp:anchor distT="0" distB="0" distL="114300" distR="114300" simplePos="0" relativeHeight="251686912" behindDoc="0" locked="0" layoutInCell="1" allowOverlap="1">
                <wp:simplePos x="0" y="0"/>
                <wp:positionH relativeFrom="margin">
                  <wp:align>left</wp:align>
                </wp:positionH>
                <wp:positionV relativeFrom="paragraph">
                  <wp:posOffset>10160</wp:posOffset>
                </wp:positionV>
                <wp:extent cx="4322445" cy="1558290"/>
                <wp:effectExtent l="0" t="0" r="1905" b="381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58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199" o:spid="_x0000_s1028" style="position:absolute;left:0;text-align:left;margin-left:0;margin-top:.8pt;width:340.35pt;height:122.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" fillcolor="#bfbfbf [2412]" stroked="f" strokeweight="1pt">
                <v:textbox inset="3mm,3mm,3mm,3mm">
                  <w:txbxContent>
                    <w:p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v:textbox>
                <w10:wrap anchorx="margin"/>
              </v:rect>
            </w:pict>
          </mc:Fallback>
        </mc:AlternateContent>
      </w:r>
    </w:p>
    <w:p w:rsidR="00FF052C" w:rsidRPr="00E27F2F" w:rsidRDefault="00FF052C" w:rsidP="008B1C16">
      <w:pPr>
        <w:spacing w:line="276" w:lineRule="auto"/>
        <w:contextualSpacing/>
        <w:rPr>
          <w:rFonts w:cs="Arial"/>
          <w:sz w:val="16"/>
          <w:szCs w:val="16"/>
        </w:rPr>
      </w:pPr>
    </w:p>
    <w:p w:rsidR="00FF052C" w:rsidRPr="00E27F2F" w:rsidRDefault="00FF052C" w:rsidP="008B1C16">
      <w:pPr>
        <w:spacing w:line="276" w:lineRule="auto"/>
        <w:contextualSpacing/>
        <w:rPr>
          <w:rFonts w:cs="Arial"/>
          <w:sz w:val="16"/>
          <w:szCs w:val="16"/>
        </w:rPr>
      </w:pPr>
    </w:p>
    <w:p w:rsidR="00E373B4" w:rsidRPr="00E27F2F" w:rsidRDefault="00E373B4" w:rsidP="008B1C16">
      <w:pPr>
        <w:spacing w:line="276" w:lineRule="auto"/>
        <w:contextualSpacing/>
        <w:rPr>
          <w:rFonts w:cs="Arial"/>
          <w:sz w:val="16"/>
          <w:szCs w:val="16"/>
        </w:rPr>
      </w:pPr>
    </w:p>
    <w:p w:rsidR="004F6EA8" w:rsidRPr="00E27F2F" w:rsidRDefault="004F6EA8" w:rsidP="008B1C16">
      <w:pPr>
        <w:spacing w:line="276" w:lineRule="auto"/>
        <w:contextualSpacing/>
        <w:jc w:val="center"/>
        <w:rPr>
          <w:rFonts w:cs="Arial"/>
          <w:sz w:val="16"/>
          <w:szCs w:val="16"/>
        </w:rPr>
      </w:pPr>
    </w:p>
    <w:p w:rsidR="00B15438" w:rsidRPr="00E27F2F" w:rsidRDefault="00B15438" w:rsidP="008B1C16">
      <w:pPr>
        <w:spacing w:line="276" w:lineRule="auto"/>
        <w:contextualSpacing/>
        <w:rPr>
          <w:rFonts w:cs="Arial"/>
          <w:sz w:val="16"/>
          <w:szCs w:val="16"/>
        </w:rPr>
      </w:pPr>
      <w:r w:rsidRPr="00E27F2F">
        <w:rPr>
          <w:rFonts w:cs="Arial"/>
          <w:sz w:val="16"/>
          <w:szCs w:val="16"/>
        </w:rPr>
        <w:t xml:space="preserve"> </w:t>
      </w:r>
    </w:p>
    <w:p w:rsidR="00F8461A" w:rsidRPr="00E27F2F" w:rsidRDefault="00F8461A" w:rsidP="008B1C16">
      <w:pPr>
        <w:spacing w:line="276" w:lineRule="auto"/>
        <w:contextualSpacing/>
        <w:rPr>
          <w:rFonts w:cs="Arial"/>
          <w:sz w:val="16"/>
          <w:szCs w:val="16"/>
        </w:rPr>
      </w:pPr>
    </w:p>
    <w:p w:rsidR="00F8461A" w:rsidRPr="00E27F2F" w:rsidRDefault="00F8461A" w:rsidP="008B1C16">
      <w:pPr>
        <w:spacing w:line="276" w:lineRule="auto"/>
        <w:contextualSpacing/>
        <w:rPr>
          <w:rFonts w:cs="Arial"/>
          <w:sz w:val="16"/>
          <w:szCs w:val="16"/>
        </w:rPr>
      </w:pPr>
    </w:p>
    <w:p w:rsidR="00F8461A" w:rsidRPr="00E27F2F" w:rsidRDefault="00F8461A" w:rsidP="008B1C16">
      <w:pPr>
        <w:spacing w:line="276" w:lineRule="auto"/>
        <w:contextualSpacing/>
        <w:rPr>
          <w:rFonts w:cs="Arial"/>
          <w:sz w:val="16"/>
          <w:szCs w:val="16"/>
        </w:rPr>
      </w:pPr>
    </w:p>
    <w:p w:rsidR="00F8461A" w:rsidRPr="00E27F2F" w:rsidRDefault="00F8461A" w:rsidP="008B1C16">
      <w:pPr>
        <w:spacing w:line="276" w:lineRule="auto"/>
        <w:contextualSpacing/>
        <w:rPr>
          <w:rFonts w:cs="Arial"/>
          <w:sz w:val="16"/>
          <w:szCs w:val="16"/>
        </w:rPr>
      </w:pPr>
    </w:p>
    <w:p w:rsidR="00B85546" w:rsidRPr="00E27F2F" w:rsidRDefault="00B85546" w:rsidP="008B1C16">
      <w:pPr>
        <w:spacing w:line="276" w:lineRule="auto"/>
        <w:contextualSpacing/>
        <w:rPr>
          <w:rFonts w:eastAsiaTheme="minorEastAsia" w:cs="Arial"/>
          <w:sz w:val="16"/>
          <w:szCs w:val="18"/>
        </w:rPr>
      </w:pPr>
    </w:p>
    <w:sectPr w:rsidR="00B85546" w:rsidRPr="00E27F2F" w:rsidSect="00F83EEA">
      <w:headerReference w:type="default" r:id="rId10"/>
      <w:footerReference w:type="default" r:id="rId11"/>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DD2" w:rsidRDefault="00232DD2" w:rsidP="00F573F1">
      <w:r>
        <w:separator/>
      </w:r>
    </w:p>
  </w:endnote>
  <w:endnote w:type="continuationSeparator" w:id="0">
    <w:p w:rsidR="00232DD2" w:rsidRDefault="00232DD2"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4"/>
      </w:rPr>
      <w:id w:val="211002874"/>
      <w:docPartObj>
        <w:docPartGallery w:val="Page Numbers (Bottom of Page)"/>
        <w:docPartUnique/>
      </w:docPartObj>
    </w:sdtPr>
    <w:sdtEndPr/>
    <w:sdtContent>
      <w:p w:rsidR="0065124E" w:rsidRPr="00FB4A1C" w:rsidRDefault="0065124E">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C21CA1">
          <w:rPr>
            <w:noProof/>
            <w:color w:val="A6A6A6" w:themeColor="background1" w:themeShade="A6"/>
            <w:sz w:val="14"/>
          </w:rPr>
          <w:t>4</w:t>
        </w:r>
        <w:r w:rsidRPr="00FB4A1C">
          <w:rPr>
            <w:color w:val="A6A6A6" w:themeColor="background1" w:themeShade="A6"/>
            <w:sz w:val="14"/>
          </w:rPr>
          <w:fldChar w:fldCharType="end"/>
        </w:r>
      </w:p>
    </w:sdtContent>
  </w:sdt>
  <w:p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DD2" w:rsidRDefault="00232DD2" w:rsidP="00F573F1">
      <w:r>
        <w:separator/>
      </w:r>
    </w:p>
  </w:footnote>
  <w:footnote w:type="continuationSeparator" w:id="0">
    <w:p w:rsidR="00232DD2" w:rsidRDefault="00232DD2"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24E" w:rsidRDefault="0065124E">
    <w:pPr>
      <w:pStyle w:val="Zhlav"/>
    </w:pPr>
    <w:r>
      <w:rPr>
        <w:noProof/>
      </w:rPr>
      <w:drawing>
        <wp:anchor distT="0" distB="0" distL="114300" distR="114300" simplePos="0" relativeHeight="251659264" behindDoc="1" locked="0" layoutInCell="1" allowOverlap="1">
          <wp:simplePos x="0" y="0"/>
          <wp:positionH relativeFrom="page">
            <wp:posOffset>112395</wp:posOffset>
          </wp:positionH>
          <wp:positionV relativeFrom="paragraph">
            <wp:posOffset>-413385</wp:posOffset>
          </wp:positionV>
          <wp:extent cx="3196206" cy="1612900"/>
          <wp:effectExtent l="0" t="0" r="4445"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20581"/>
    <w:rsid w:val="000213CC"/>
    <w:rsid w:val="00023E9F"/>
    <w:rsid w:val="00037707"/>
    <w:rsid w:val="00043889"/>
    <w:rsid w:val="00044002"/>
    <w:rsid w:val="00051A5B"/>
    <w:rsid w:val="000559DE"/>
    <w:rsid w:val="00057396"/>
    <w:rsid w:val="00060D7F"/>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D2B"/>
    <w:rsid w:val="000E2B4E"/>
    <w:rsid w:val="000E4ABC"/>
    <w:rsid w:val="000E563F"/>
    <w:rsid w:val="000F70CA"/>
    <w:rsid w:val="0010268F"/>
    <w:rsid w:val="0010277A"/>
    <w:rsid w:val="001126B2"/>
    <w:rsid w:val="0011443F"/>
    <w:rsid w:val="00116F4B"/>
    <w:rsid w:val="00123FF9"/>
    <w:rsid w:val="00131E94"/>
    <w:rsid w:val="00144D53"/>
    <w:rsid w:val="00146F46"/>
    <w:rsid w:val="0015125A"/>
    <w:rsid w:val="0015295E"/>
    <w:rsid w:val="001622C2"/>
    <w:rsid w:val="00165DDC"/>
    <w:rsid w:val="0017441E"/>
    <w:rsid w:val="00175A85"/>
    <w:rsid w:val="00176C20"/>
    <w:rsid w:val="00195C6D"/>
    <w:rsid w:val="001A2623"/>
    <w:rsid w:val="001A46CC"/>
    <w:rsid w:val="001A6304"/>
    <w:rsid w:val="001C091C"/>
    <w:rsid w:val="001C2261"/>
    <w:rsid w:val="001C6945"/>
    <w:rsid w:val="001C7F88"/>
    <w:rsid w:val="001D5BB9"/>
    <w:rsid w:val="001E15FD"/>
    <w:rsid w:val="001E27B8"/>
    <w:rsid w:val="001E6F5D"/>
    <w:rsid w:val="001F3DF4"/>
    <w:rsid w:val="001F5CF7"/>
    <w:rsid w:val="002045A5"/>
    <w:rsid w:val="002137B0"/>
    <w:rsid w:val="00217881"/>
    <w:rsid w:val="0022075B"/>
    <w:rsid w:val="00221FF5"/>
    <w:rsid w:val="00225F51"/>
    <w:rsid w:val="0022648E"/>
    <w:rsid w:val="00226F32"/>
    <w:rsid w:val="00227ACD"/>
    <w:rsid w:val="00232DD2"/>
    <w:rsid w:val="002375B2"/>
    <w:rsid w:val="002443DF"/>
    <w:rsid w:val="00244923"/>
    <w:rsid w:val="002472A6"/>
    <w:rsid w:val="00247512"/>
    <w:rsid w:val="0025305E"/>
    <w:rsid w:val="00253D09"/>
    <w:rsid w:val="002567A3"/>
    <w:rsid w:val="00262B7F"/>
    <w:rsid w:val="00266980"/>
    <w:rsid w:val="00267ACA"/>
    <w:rsid w:val="00283681"/>
    <w:rsid w:val="00290498"/>
    <w:rsid w:val="002A31A1"/>
    <w:rsid w:val="002A6290"/>
    <w:rsid w:val="002B4617"/>
    <w:rsid w:val="002C2C2B"/>
    <w:rsid w:val="002C30D4"/>
    <w:rsid w:val="002C513E"/>
    <w:rsid w:val="002D1376"/>
    <w:rsid w:val="002D49FB"/>
    <w:rsid w:val="002E1390"/>
    <w:rsid w:val="002E5E57"/>
    <w:rsid w:val="002F1752"/>
    <w:rsid w:val="002F477C"/>
    <w:rsid w:val="002F557F"/>
    <w:rsid w:val="003028DC"/>
    <w:rsid w:val="00315F32"/>
    <w:rsid w:val="00327407"/>
    <w:rsid w:val="00335341"/>
    <w:rsid w:val="00341D86"/>
    <w:rsid w:val="003472AF"/>
    <w:rsid w:val="003508FE"/>
    <w:rsid w:val="00351369"/>
    <w:rsid w:val="00356FF7"/>
    <w:rsid w:val="003608FD"/>
    <w:rsid w:val="0036420C"/>
    <w:rsid w:val="00366057"/>
    <w:rsid w:val="003677E2"/>
    <w:rsid w:val="00370F35"/>
    <w:rsid w:val="003739F0"/>
    <w:rsid w:val="00373A8D"/>
    <w:rsid w:val="00376918"/>
    <w:rsid w:val="00376F07"/>
    <w:rsid w:val="00380788"/>
    <w:rsid w:val="003847A3"/>
    <w:rsid w:val="00391C4B"/>
    <w:rsid w:val="00391FA6"/>
    <w:rsid w:val="003952ED"/>
    <w:rsid w:val="00396F9D"/>
    <w:rsid w:val="00397430"/>
    <w:rsid w:val="003A5636"/>
    <w:rsid w:val="003B0433"/>
    <w:rsid w:val="003B04C1"/>
    <w:rsid w:val="003B2C84"/>
    <w:rsid w:val="003B4F01"/>
    <w:rsid w:val="003B5E6F"/>
    <w:rsid w:val="003C373E"/>
    <w:rsid w:val="003C3D7F"/>
    <w:rsid w:val="003C6326"/>
    <w:rsid w:val="003D079C"/>
    <w:rsid w:val="003D224C"/>
    <w:rsid w:val="003E14DF"/>
    <w:rsid w:val="003E3DCB"/>
    <w:rsid w:val="003E4ADE"/>
    <w:rsid w:val="003E5891"/>
    <w:rsid w:val="003F021E"/>
    <w:rsid w:val="003F03DF"/>
    <w:rsid w:val="003F1CB9"/>
    <w:rsid w:val="003F7F31"/>
    <w:rsid w:val="00402FA1"/>
    <w:rsid w:val="00403744"/>
    <w:rsid w:val="0041521E"/>
    <w:rsid w:val="00425B3B"/>
    <w:rsid w:val="004325D3"/>
    <w:rsid w:val="004371EE"/>
    <w:rsid w:val="00437589"/>
    <w:rsid w:val="00445609"/>
    <w:rsid w:val="004476C2"/>
    <w:rsid w:val="00451368"/>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7ECE"/>
    <w:rsid w:val="004C0A56"/>
    <w:rsid w:val="004C0DD2"/>
    <w:rsid w:val="004C50BF"/>
    <w:rsid w:val="004C751A"/>
    <w:rsid w:val="004D4333"/>
    <w:rsid w:val="004D6531"/>
    <w:rsid w:val="004E011D"/>
    <w:rsid w:val="004E1AC6"/>
    <w:rsid w:val="004E4B5B"/>
    <w:rsid w:val="004F6CFB"/>
    <w:rsid w:val="004F6EA8"/>
    <w:rsid w:val="004F70A7"/>
    <w:rsid w:val="005069C2"/>
    <w:rsid w:val="0051164C"/>
    <w:rsid w:val="00512176"/>
    <w:rsid w:val="00517111"/>
    <w:rsid w:val="005208BD"/>
    <w:rsid w:val="00521FF6"/>
    <w:rsid w:val="0053589B"/>
    <w:rsid w:val="00537D95"/>
    <w:rsid w:val="00546646"/>
    <w:rsid w:val="00552694"/>
    <w:rsid w:val="0055377C"/>
    <w:rsid w:val="00554717"/>
    <w:rsid w:val="00556DE6"/>
    <w:rsid w:val="00561ED7"/>
    <w:rsid w:val="005642DD"/>
    <w:rsid w:val="00564453"/>
    <w:rsid w:val="005666D7"/>
    <w:rsid w:val="00571BEE"/>
    <w:rsid w:val="00571C08"/>
    <w:rsid w:val="00573F62"/>
    <w:rsid w:val="00576C13"/>
    <w:rsid w:val="00576CF4"/>
    <w:rsid w:val="00584718"/>
    <w:rsid w:val="00584D4C"/>
    <w:rsid w:val="00587350"/>
    <w:rsid w:val="0059556C"/>
    <w:rsid w:val="005A0C34"/>
    <w:rsid w:val="005A2501"/>
    <w:rsid w:val="005A34B6"/>
    <w:rsid w:val="005A3E34"/>
    <w:rsid w:val="005A44FF"/>
    <w:rsid w:val="005A51C6"/>
    <w:rsid w:val="005A5BAB"/>
    <w:rsid w:val="005B3439"/>
    <w:rsid w:val="005B5E17"/>
    <w:rsid w:val="005B644B"/>
    <w:rsid w:val="005C1943"/>
    <w:rsid w:val="005C6D52"/>
    <w:rsid w:val="005C7858"/>
    <w:rsid w:val="005D11A5"/>
    <w:rsid w:val="005D4BC8"/>
    <w:rsid w:val="005D55D6"/>
    <w:rsid w:val="005D593D"/>
    <w:rsid w:val="005D769A"/>
    <w:rsid w:val="005E092E"/>
    <w:rsid w:val="005E1DD8"/>
    <w:rsid w:val="005E58E1"/>
    <w:rsid w:val="005E5F8B"/>
    <w:rsid w:val="005F73A6"/>
    <w:rsid w:val="00600D9B"/>
    <w:rsid w:val="0060308F"/>
    <w:rsid w:val="0060552B"/>
    <w:rsid w:val="00606E04"/>
    <w:rsid w:val="00611C5C"/>
    <w:rsid w:val="006131E9"/>
    <w:rsid w:val="0061392C"/>
    <w:rsid w:val="0062336F"/>
    <w:rsid w:val="0063314F"/>
    <w:rsid w:val="006445A3"/>
    <w:rsid w:val="00650724"/>
    <w:rsid w:val="0065124E"/>
    <w:rsid w:val="006513A0"/>
    <w:rsid w:val="00654F37"/>
    <w:rsid w:val="00661C43"/>
    <w:rsid w:val="00662C23"/>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23EF"/>
    <w:rsid w:val="006D61DA"/>
    <w:rsid w:val="006E0941"/>
    <w:rsid w:val="006E15C4"/>
    <w:rsid w:val="006E1DC5"/>
    <w:rsid w:val="006E3420"/>
    <w:rsid w:val="006E3FA9"/>
    <w:rsid w:val="006F2196"/>
    <w:rsid w:val="006F2B29"/>
    <w:rsid w:val="00702D07"/>
    <w:rsid w:val="007078D6"/>
    <w:rsid w:val="007133E9"/>
    <w:rsid w:val="00714837"/>
    <w:rsid w:val="00717B00"/>
    <w:rsid w:val="00720DE3"/>
    <w:rsid w:val="00722F2C"/>
    <w:rsid w:val="00727012"/>
    <w:rsid w:val="0072723A"/>
    <w:rsid w:val="00733C05"/>
    <w:rsid w:val="007402C2"/>
    <w:rsid w:val="00743577"/>
    <w:rsid w:val="007609D5"/>
    <w:rsid w:val="00771AA1"/>
    <w:rsid w:val="007813D1"/>
    <w:rsid w:val="0078687A"/>
    <w:rsid w:val="00786BB9"/>
    <w:rsid w:val="00786FE5"/>
    <w:rsid w:val="007953B5"/>
    <w:rsid w:val="007964DC"/>
    <w:rsid w:val="007A3BFB"/>
    <w:rsid w:val="007B02A8"/>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63D1"/>
    <w:rsid w:val="00842443"/>
    <w:rsid w:val="00843285"/>
    <w:rsid w:val="00843386"/>
    <w:rsid w:val="008466C4"/>
    <w:rsid w:val="008522B5"/>
    <w:rsid w:val="00854190"/>
    <w:rsid w:val="00854682"/>
    <w:rsid w:val="00857A3C"/>
    <w:rsid w:val="00860613"/>
    <w:rsid w:val="008612B4"/>
    <w:rsid w:val="0086454A"/>
    <w:rsid w:val="00870102"/>
    <w:rsid w:val="00872847"/>
    <w:rsid w:val="00872C9B"/>
    <w:rsid w:val="00873451"/>
    <w:rsid w:val="00877706"/>
    <w:rsid w:val="008825CE"/>
    <w:rsid w:val="0088460D"/>
    <w:rsid w:val="008857AA"/>
    <w:rsid w:val="00890B66"/>
    <w:rsid w:val="008A6398"/>
    <w:rsid w:val="008B19B7"/>
    <w:rsid w:val="008B1C16"/>
    <w:rsid w:val="008C1507"/>
    <w:rsid w:val="008C5671"/>
    <w:rsid w:val="008E2336"/>
    <w:rsid w:val="008F047E"/>
    <w:rsid w:val="008F2959"/>
    <w:rsid w:val="008F399F"/>
    <w:rsid w:val="009038F9"/>
    <w:rsid w:val="00905AAB"/>
    <w:rsid w:val="009139AF"/>
    <w:rsid w:val="009234FD"/>
    <w:rsid w:val="00924258"/>
    <w:rsid w:val="00924973"/>
    <w:rsid w:val="00931E42"/>
    <w:rsid w:val="00935EAC"/>
    <w:rsid w:val="00944529"/>
    <w:rsid w:val="00944D10"/>
    <w:rsid w:val="009454B6"/>
    <w:rsid w:val="00946929"/>
    <w:rsid w:val="00962CB7"/>
    <w:rsid w:val="00963AA3"/>
    <w:rsid w:val="00963B80"/>
    <w:rsid w:val="00966080"/>
    <w:rsid w:val="009664DD"/>
    <w:rsid w:val="009704A0"/>
    <w:rsid w:val="00975439"/>
    <w:rsid w:val="00977317"/>
    <w:rsid w:val="00980C11"/>
    <w:rsid w:val="0098257D"/>
    <w:rsid w:val="00987232"/>
    <w:rsid w:val="00991B95"/>
    <w:rsid w:val="00992840"/>
    <w:rsid w:val="00994CC4"/>
    <w:rsid w:val="009968AC"/>
    <w:rsid w:val="009976E7"/>
    <w:rsid w:val="009A11ED"/>
    <w:rsid w:val="009A1795"/>
    <w:rsid w:val="009A1CB0"/>
    <w:rsid w:val="009A65F0"/>
    <w:rsid w:val="009A7026"/>
    <w:rsid w:val="009B393A"/>
    <w:rsid w:val="009B7972"/>
    <w:rsid w:val="009C0DD6"/>
    <w:rsid w:val="009C1B29"/>
    <w:rsid w:val="009D0E88"/>
    <w:rsid w:val="009D24D7"/>
    <w:rsid w:val="009D2DB6"/>
    <w:rsid w:val="009D2F47"/>
    <w:rsid w:val="009D7835"/>
    <w:rsid w:val="009E172B"/>
    <w:rsid w:val="009E39C0"/>
    <w:rsid w:val="009E5367"/>
    <w:rsid w:val="009F1E76"/>
    <w:rsid w:val="009F3268"/>
    <w:rsid w:val="009F6C56"/>
    <w:rsid w:val="00A0323B"/>
    <w:rsid w:val="00A13F1D"/>
    <w:rsid w:val="00A155ED"/>
    <w:rsid w:val="00A15F37"/>
    <w:rsid w:val="00A163E3"/>
    <w:rsid w:val="00A22A52"/>
    <w:rsid w:val="00A425BA"/>
    <w:rsid w:val="00A4316F"/>
    <w:rsid w:val="00A45FC0"/>
    <w:rsid w:val="00A5314F"/>
    <w:rsid w:val="00A54B25"/>
    <w:rsid w:val="00A569E0"/>
    <w:rsid w:val="00A60546"/>
    <w:rsid w:val="00A7149F"/>
    <w:rsid w:val="00A72FF3"/>
    <w:rsid w:val="00A7410C"/>
    <w:rsid w:val="00A832BA"/>
    <w:rsid w:val="00A85048"/>
    <w:rsid w:val="00A8750A"/>
    <w:rsid w:val="00A90878"/>
    <w:rsid w:val="00A950F4"/>
    <w:rsid w:val="00A97F5A"/>
    <w:rsid w:val="00AB0ED1"/>
    <w:rsid w:val="00AB23B0"/>
    <w:rsid w:val="00AB365A"/>
    <w:rsid w:val="00AB4CFC"/>
    <w:rsid w:val="00AB58F2"/>
    <w:rsid w:val="00AC6C46"/>
    <w:rsid w:val="00AD20AF"/>
    <w:rsid w:val="00AD3BBF"/>
    <w:rsid w:val="00AE2387"/>
    <w:rsid w:val="00AE6E19"/>
    <w:rsid w:val="00AF09A0"/>
    <w:rsid w:val="00AF18CA"/>
    <w:rsid w:val="00AF58F3"/>
    <w:rsid w:val="00B05777"/>
    <w:rsid w:val="00B15438"/>
    <w:rsid w:val="00B2310C"/>
    <w:rsid w:val="00B24E54"/>
    <w:rsid w:val="00B27646"/>
    <w:rsid w:val="00B44EAC"/>
    <w:rsid w:val="00B506AC"/>
    <w:rsid w:val="00B50E2C"/>
    <w:rsid w:val="00B54F8C"/>
    <w:rsid w:val="00B60C22"/>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CB8"/>
    <w:rsid w:val="00BC1B82"/>
    <w:rsid w:val="00BC5978"/>
    <w:rsid w:val="00BD0100"/>
    <w:rsid w:val="00BD297C"/>
    <w:rsid w:val="00BD483C"/>
    <w:rsid w:val="00BD7A55"/>
    <w:rsid w:val="00BE00E4"/>
    <w:rsid w:val="00BE21A8"/>
    <w:rsid w:val="00BE2827"/>
    <w:rsid w:val="00BE48B7"/>
    <w:rsid w:val="00BE53BC"/>
    <w:rsid w:val="00BE5574"/>
    <w:rsid w:val="00BE74B4"/>
    <w:rsid w:val="00BF0B84"/>
    <w:rsid w:val="00BF5F81"/>
    <w:rsid w:val="00C04F50"/>
    <w:rsid w:val="00C05E06"/>
    <w:rsid w:val="00C12AFA"/>
    <w:rsid w:val="00C17244"/>
    <w:rsid w:val="00C2020E"/>
    <w:rsid w:val="00C21CA1"/>
    <w:rsid w:val="00C3654D"/>
    <w:rsid w:val="00C44924"/>
    <w:rsid w:val="00C461EB"/>
    <w:rsid w:val="00C51CB5"/>
    <w:rsid w:val="00C520D7"/>
    <w:rsid w:val="00C57869"/>
    <w:rsid w:val="00C627A3"/>
    <w:rsid w:val="00C64C2F"/>
    <w:rsid w:val="00C6528A"/>
    <w:rsid w:val="00C7375A"/>
    <w:rsid w:val="00C74048"/>
    <w:rsid w:val="00C74654"/>
    <w:rsid w:val="00C8685C"/>
    <w:rsid w:val="00C87795"/>
    <w:rsid w:val="00C9786B"/>
    <w:rsid w:val="00CA7866"/>
    <w:rsid w:val="00CB1580"/>
    <w:rsid w:val="00CB4072"/>
    <w:rsid w:val="00CB517A"/>
    <w:rsid w:val="00CC5AF3"/>
    <w:rsid w:val="00CC68BF"/>
    <w:rsid w:val="00CC7C45"/>
    <w:rsid w:val="00CF4CD4"/>
    <w:rsid w:val="00CF72AC"/>
    <w:rsid w:val="00D004E5"/>
    <w:rsid w:val="00D0142A"/>
    <w:rsid w:val="00D0150B"/>
    <w:rsid w:val="00D038D7"/>
    <w:rsid w:val="00D10717"/>
    <w:rsid w:val="00D13EDA"/>
    <w:rsid w:val="00D2261D"/>
    <w:rsid w:val="00D24515"/>
    <w:rsid w:val="00D324DA"/>
    <w:rsid w:val="00D32A14"/>
    <w:rsid w:val="00D32B43"/>
    <w:rsid w:val="00D357A4"/>
    <w:rsid w:val="00D36238"/>
    <w:rsid w:val="00D4029D"/>
    <w:rsid w:val="00D477C3"/>
    <w:rsid w:val="00D55406"/>
    <w:rsid w:val="00D670D3"/>
    <w:rsid w:val="00D67470"/>
    <w:rsid w:val="00D67FC9"/>
    <w:rsid w:val="00D775D2"/>
    <w:rsid w:val="00D8118D"/>
    <w:rsid w:val="00D82454"/>
    <w:rsid w:val="00D85155"/>
    <w:rsid w:val="00D93EB9"/>
    <w:rsid w:val="00D97E49"/>
    <w:rsid w:val="00DA4875"/>
    <w:rsid w:val="00DA4917"/>
    <w:rsid w:val="00DB67E5"/>
    <w:rsid w:val="00DC13F9"/>
    <w:rsid w:val="00DC545A"/>
    <w:rsid w:val="00DC585F"/>
    <w:rsid w:val="00DD4F3E"/>
    <w:rsid w:val="00DF431A"/>
    <w:rsid w:val="00DF6D21"/>
    <w:rsid w:val="00E02136"/>
    <w:rsid w:val="00E03E17"/>
    <w:rsid w:val="00E06813"/>
    <w:rsid w:val="00E10053"/>
    <w:rsid w:val="00E27F2F"/>
    <w:rsid w:val="00E315D6"/>
    <w:rsid w:val="00E3317B"/>
    <w:rsid w:val="00E3386F"/>
    <w:rsid w:val="00E350BD"/>
    <w:rsid w:val="00E373B4"/>
    <w:rsid w:val="00E528C6"/>
    <w:rsid w:val="00E54596"/>
    <w:rsid w:val="00E56000"/>
    <w:rsid w:val="00E56378"/>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79A5"/>
    <w:rsid w:val="00EA5747"/>
    <w:rsid w:val="00EB3F96"/>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303C"/>
    <w:rsid w:val="00F15E8D"/>
    <w:rsid w:val="00F175AF"/>
    <w:rsid w:val="00F247BC"/>
    <w:rsid w:val="00F2719D"/>
    <w:rsid w:val="00F313E8"/>
    <w:rsid w:val="00F36405"/>
    <w:rsid w:val="00F53132"/>
    <w:rsid w:val="00F5456A"/>
    <w:rsid w:val="00F545FC"/>
    <w:rsid w:val="00F573F1"/>
    <w:rsid w:val="00F57CAC"/>
    <w:rsid w:val="00F66320"/>
    <w:rsid w:val="00F6767A"/>
    <w:rsid w:val="00F67E6A"/>
    <w:rsid w:val="00F7568A"/>
    <w:rsid w:val="00F81073"/>
    <w:rsid w:val="00F83EEA"/>
    <w:rsid w:val="00F8461A"/>
    <w:rsid w:val="00F87FA4"/>
    <w:rsid w:val="00F90063"/>
    <w:rsid w:val="00F91222"/>
    <w:rsid w:val="00F9267B"/>
    <w:rsid w:val="00F94AE5"/>
    <w:rsid w:val="00F970A7"/>
    <w:rsid w:val="00F9738D"/>
    <w:rsid w:val="00FA2228"/>
    <w:rsid w:val="00FA59C6"/>
    <w:rsid w:val="00FB4A1C"/>
    <w:rsid w:val="00FB60CC"/>
    <w:rsid w:val="00FB60FB"/>
    <w:rsid w:val="00FC23C7"/>
    <w:rsid w:val="00FC5A6D"/>
    <w:rsid w:val="00FC5B2A"/>
    <w:rsid w:val="00FD12DB"/>
    <w:rsid w:val="00FD1306"/>
    <w:rsid w:val="00FD3713"/>
    <w:rsid w:val="00FD57E2"/>
    <w:rsid w:val="00FD77C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17649"/>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Zdraznn">
    <w:name w:val="Emphasis"/>
    <w:basedOn w:val="Standardnpsmoodstavce"/>
    <w:uiPriority w:val="20"/>
    <w:qFormat/>
    <w:rsid w:val="004C0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09482673">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68052379">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assets/cz/rozcestnik/analyticke-materialy-a-statistiky/analyticke-materialy/2019/4/FA2Q20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ges.stern.nyu.edu/~adamodar/New_Home_Page/datafile/ro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5FB5C-D220-44E4-9C43-D86FAFF2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3321</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2</cp:revision>
  <cp:lastPrinted>2019-08-27T11:23:00Z</cp:lastPrinted>
  <dcterms:created xsi:type="dcterms:W3CDTF">2019-10-02T12:14:00Z</dcterms:created>
  <dcterms:modified xsi:type="dcterms:W3CDTF">2019-10-02T12:14:00Z</dcterms:modified>
</cp:coreProperties>
</file>