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5F9E" w14:textId="77777777" w:rsidR="00010BE0" w:rsidRPr="00010BE0" w:rsidRDefault="00010BE0" w:rsidP="001B7464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10BE0">
        <w:rPr>
          <w:rFonts w:cstheme="minorHAnsi"/>
          <w:b/>
          <w:bCs/>
          <w:sz w:val="28"/>
          <w:szCs w:val="28"/>
        </w:rPr>
        <w:t>Energetici a bankéři se dohodli na spolupráci</w:t>
      </w:r>
    </w:p>
    <w:p w14:paraId="65130E35" w14:textId="77777777" w:rsidR="003E4422" w:rsidRPr="006C755A" w:rsidRDefault="003E4422" w:rsidP="001B7464">
      <w:pPr>
        <w:spacing w:after="0" w:line="240" w:lineRule="auto"/>
        <w:jc w:val="both"/>
        <w:rPr>
          <w:rFonts w:cstheme="minorHAnsi"/>
        </w:rPr>
      </w:pPr>
    </w:p>
    <w:p w14:paraId="2714FF5E" w14:textId="7CFDE34E" w:rsidR="003E4422" w:rsidRPr="00EB5010" w:rsidRDefault="003E4422" w:rsidP="00010BE0">
      <w:pPr>
        <w:spacing w:after="120" w:line="276" w:lineRule="auto"/>
        <w:jc w:val="both"/>
        <w:rPr>
          <w:rFonts w:cstheme="minorHAnsi"/>
        </w:rPr>
      </w:pPr>
      <w:r w:rsidRPr="00EB5010">
        <w:rPr>
          <w:rFonts w:cstheme="minorHAnsi"/>
        </w:rPr>
        <w:t xml:space="preserve">Praha </w:t>
      </w:r>
      <w:r w:rsidR="00EB5010" w:rsidRPr="00EB5010">
        <w:rPr>
          <w:rFonts w:cstheme="minorHAnsi"/>
        </w:rPr>
        <w:t>21</w:t>
      </w:r>
      <w:r w:rsidRPr="00EB5010">
        <w:rPr>
          <w:rFonts w:cstheme="minorHAnsi"/>
        </w:rPr>
        <w:t>.</w:t>
      </w:r>
      <w:r w:rsidR="00E32B16" w:rsidRPr="00EB5010">
        <w:rPr>
          <w:rFonts w:cstheme="minorHAnsi"/>
        </w:rPr>
        <w:t xml:space="preserve"> 2</w:t>
      </w:r>
      <w:r w:rsidRPr="00EB5010">
        <w:rPr>
          <w:rFonts w:cstheme="minorHAnsi"/>
        </w:rPr>
        <w:t>.</w:t>
      </w:r>
      <w:r w:rsidR="00E32B16" w:rsidRPr="00EB5010">
        <w:rPr>
          <w:rFonts w:cstheme="minorHAnsi"/>
        </w:rPr>
        <w:t xml:space="preserve"> </w:t>
      </w:r>
      <w:r w:rsidRPr="00EB5010">
        <w:rPr>
          <w:rFonts w:cstheme="minorHAnsi"/>
        </w:rPr>
        <w:t>2022</w:t>
      </w:r>
    </w:p>
    <w:p w14:paraId="6B957324" w14:textId="06C42902" w:rsidR="00D84252" w:rsidRPr="00010BE0" w:rsidRDefault="009849D9" w:rsidP="00010BE0">
      <w:pPr>
        <w:spacing w:after="120" w:line="276" w:lineRule="auto"/>
        <w:jc w:val="both"/>
        <w:rPr>
          <w:rFonts w:cstheme="minorHAnsi"/>
          <w:b/>
          <w:bCs/>
        </w:rPr>
      </w:pPr>
      <w:r w:rsidRPr="00010BE0">
        <w:rPr>
          <w:rFonts w:cstheme="minorHAnsi"/>
          <w:b/>
          <w:bCs/>
        </w:rPr>
        <w:t>Český svaz zaměstnavatelů v</w:t>
      </w:r>
      <w:r w:rsidR="00736CDD" w:rsidRPr="00010BE0">
        <w:rPr>
          <w:rFonts w:cstheme="minorHAnsi"/>
          <w:b/>
          <w:bCs/>
        </w:rPr>
        <w:t> </w:t>
      </w:r>
      <w:r w:rsidRPr="00010BE0">
        <w:rPr>
          <w:rFonts w:cstheme="minorHAnsi"/>
          <w:b/>
          <w:bCs/>
        </w:rPr>
        <w:t>energetice</w:t>
      </w:r>
      <w:r w:rsidR="00736CDD" w:rsidRPr="00010BE0">
        <w:rPr>
          <w:rFonts w:cstheme="minorHAnsi"/>
          <w:b/>
          <w:bCs/>
        </w:rPr>
        <w:t xml:space="preserve"> (ČSZE)</w:t>
      </w:r>
      <w:r w:rsidRPr="00010BE0">
        <w:rPr>
          <w:rFonts w:cstheme="minorHAnsi"/>
          <w:b/>
          <w:bCs/>
        </w:rPr>
        <w:t xml:space="preserve"> a Česká bankovní asociace</w:t>
      </w:r>
      <w:r w:rsidR="00736CDD" w:rsidRPr="00010BE0">
        <w:rPr>
          <w:rFonts w:cstheme="minorHAnsi"/>
          <w:b/>
          <w:bCs/>
        </w:rPr>
        <w:t xml:space="preserve"> (ČBA)</w:t>
      </w:r>
      <w:r w:rsidRPr="00010BE0">
        <w:rPr>
          <w:rFonts w:cstheme="minorHAnsi"/>
          <w:b/>
          <w:bCs/>
        </w:rPr>
        <w:t xml:space="preserve"> podepsal</w:t>
      </w:r>
      <w:r w:rsidR="006146A1" w:rsidRPr="00010BE0">
        <w:rPr>
          <w:rFonts w:cstheme="minorHAnsi"/>
          <w:b/>
          <w:bCs/>
        </w:rPr>
        <w:t>y</w:t>
      </w:r>
      <w:r w:rsidRPr="00010BE0">
        <w:rPr>
          <w:rFonts w:cstheme="minorHAnsi"/>
          <w:b/>
          <w:bCs/>
        </w:rPr>
        <w:t xml:space="preserve"> memorandum o</w:t>
      </w:r>
      <w:r w:rsidR="001A032E" w:rsidRPr="00010BE0">
        <w:rPr>
          <w:rFonts w:cstheme="minorHAnsi"/>
          <w:b/>
          <w:bCs/>
        </w:rPr>
        <w:t xml:space="preserve"> </w:t>
      </w:r>
      <w:r w:rsidRPr="00010BE0">
        <w:rPr>
          <w:rFonts w:cstheme="minorHAnsi"/>
          <w:b/>
          <w:bCs/>
        </w:rPr>
        <w:t>spolupráci</w:t>
      </w:r>
      <w:r w:rsidR="00210E16" w:rsidRPr="00010BE0">
        <w:rPr>
          <w:rFonts w:cstheme="minorHAnsi"/>
          <w:b/>
          <w:bCs/>
        </w:rPr>
        <w:t xml:space="preserve">, která se </w:t>
      </w:r>
      <w:r w:rsidR="006C755A" w:rsidRPr="00010BE0">
        <w:rPr>
          <w:rFonts w:cstheme="minorHAnsi"/>
          <w:b/>
          <w:bCs/>
        </w:rPr>
        <w:t>soustředí</w:t>
      </w:r>
      <w:r w:rsidR="00210E16" w:rsidRPr="00010BE0">
        <w:rPr>
          <w:rFonts w:cstheme="minorHAnsi"/>
          <w:b/>
          <w:bCs/>
        </w:rPr>
        <w:t xml:space="preserve"> především na </w:t>
      </w:r>
      <w:r w:rsidR="006C755A" w:rsidRPr="00010BE0">
        <w:rPr>
          <w:rFonts w:cstheme="minorHAnsi"/>
          <w:b/>
          <w:bCs/>
        </w:rPr>
        <w:t>otázky</w:t>
      </w:r>
      <w:r w:rsidR="00210E16" w:rsidRPr="00010BE0">
        <w:rPr>
          <w:rFonts w:cstheme="minorHAnsi"/>
          <w:b/>
          <w:bCs/>
        </w:rPr>
        <w:t xml:space="preserve"> </w:t>
      </w:r>
      <w:r w:rsidR="00F0071B" w:rsidRPr="00010BE0">
        <w:rPr>
          <w:rFonts w:cstheme="minorHAnsi"/>
          <w:b/>
          <w:bCs/>
        </w:rPr>
        <w:t xml:space="preserve">udržitelného rozvoje a </w:t>
      </w:r>
      <w:r w:rsidR="008D1514">
        <w:rPr>
          <w:rFonts w:cstheme="minorHAnsi"/>
          <w:b/>
          <w:bCs/>
        </w:rPr>
        <w:t xml:space="preserve">jeho </w:t>
      </w:r>
      <w:r w:rsidR="00F0071B" w:rsidRPr="00010BE0">
        <w:rPr>
          <w:rFonts w:cstheme="minorHAnsi"/>
          <w:b/>
          <w:bCs/>
        </w:rPr>
        <w:t>financování.</w:t>
      </w:r>
      <w:r w:rsidRPr="00010BE0">
        <w:rPr>
          <w:rFonts w:cstheme="minorHAnsi"/>
          <w:b/>
          <w:bCs/>
        </w:rPr>
        <w:t xml:space="preserve"> </w:t>
      </w:r>
      <w:r w:rsidR="00BD3D55" w:rsidRPr="00010BE0">
        <w:rPr>
          <w:rFonts w:cstheme="minorHAnsi"/>
          <w:b/>
          <w:bCs/>
        </w:rPr>
        <w:t xml:space="preserve">Obě sdružení </w:t>
      </w:r>
      <w:r w:rsidR="00F0071B" w:rsidRPr="00010BE0">
        <w:rPr>
          <w:rFonts w:cstheme="minorHAnsi"/>
          <w:b/>
          <w:bCs/>
        </w:rPr>
        <w:t xml:space="preserve">tak </w:t>
      </w:r>
      <w:r w:rsidR="00BD3D55" w:rsidRPr="00010BE0">
        <w:rPr>
          <w:rFonts w:cstheme="minorHAnsi"/>
          <w:b/>
          <w:bCs/>
        </w:rPr>
        <w:t>společně</w:t>
      </w:r>
      <w:r w:rsidR="00F0071B" w:rsidRPr="00010BE0">
        <w:rPr>
          <w:rFonts w:cstheme="minorHAnsi"/>
          <w:b/>
          <w:bCs/>
        </w:rPr>
        <w:t xml:space="preserve"> reagují především </w:t>
      </w:r>
      <w:r w:rsidR="00D84252" w:rsidRPr="00010BE0">
        <w:rPr>
          <w:rFonts w:cstheme="minorHAnsi"/>
          <w:b/>
          <w:bCs/>
        </w:rPr>
        <w:t xml:space="preserve">na sílící důraz na zavádění principů ESG </w:t>
      </w:r>
      <w:r w:rsidR="004622CE" w:rsidRPr="00010BE0">
        <w:rPr>
          <w:rFonts w:cstheme="minorHAnsi"/>
          <w:b/>
          <w:bCs/>
        </w:rPr>
        <w:t>(Environmental, Social and Corporate Governance)</w:t>
      </w:r>
      <w:r w:rsidR="00D84252" w:rsidRPr="00010BE0">
        <w:rPr>
          <w:rFonts w:cstheme="minorHAnsi"/>
          <w:b/>
          <w:bCs/>
        </w:rPr>
        <w:t>, které se významně dotýkají jak finančního sektoru, tak energetického průmyslu.</w:t>
      </w:r>
      <w:r w:rsidR="00251C87" w:rsidRPr="00010BE0">
        <w:rPr>
          <w:rFonts w:cstheme="minorHAnsi"/>
          <w:b/>
          <w:bCs/>
        </w:rPr>
        <w:t xml:space="preserve"> </w:t>
      </w:r>
    </w:p>
    <w:p w14:paraId="5F6F1C8B" w14:textId="77777777" w:rsidR="0006194E" w:rsidRPr="00010BE0" w:rsidRDefault="00D84252" w:rsidP="00010BE0">
      <w:pPr>
        <w:spacing w:after="120" w:line="276" w:lineRule="auto"/>
        <w:jc w:val="both"/>
        <w:rPr>
          <w:rFonts w:cstheme="minorHAnsi"/>
          <w:spacing w:val="2"/>
        </w:rPr>
      </w:pPr>
      <w:r w:rsidRPr="00010BE0">
        <w:rPr>
          <w:rFonts w:cstheme="minorHAnsi"/>
        </w:rPr>
        <w:t xml:space="preserve">Celkově bude prostředí v EU z pohledu udržitelnosti během několika příštích let stále náročnější, a to jak z hlediska předepsaného zveřejňování ESG reportingu, tak z hlediska vládních opatření. </w:t>
      </w:r>
      <w:r w:rsidR="0006194E" w:rsidRPr="00010BE0">
        <w:rPr>
          <w:rFonts w:cstheme="minorHAnsi"/>
        </w:rPr>
        <w:t xml:space="preserve">Banky musí od letošního roku </w:t>
      </w:r>
      <w:r w:rsidR="006C755A" w:rsidRPr="00010BE0">
        <w:rPr>
          <w:rFonts w:cstheme="minorHAnsi"/>
        </w:rPr>
        <w:t xml:space="preserve">již </w:t>
      </w:r>
      <w:r w:rsidR="0006194E" w:rsidRPr="00010BE0">
        <w:rPr>
          <w:rFonts w:cstheme="minorHAnsi"/>
        </w:rPr>
        <w:t>celé své portfolio vyhodnocovat i podle pravidel ESG, od roku 2023 se stejná povinnost dotkne všech</w:t>
      </w:r>
      <w:r w:rsidR="0006194E" w:rsidRPr="00010BE0">
        <w:rPr>
          <w:rFonts w:cstheme="minorHAnsi"/>
          <w:spacing w:val="2"/>
        </w:rPr>
        <w:t xml:space="preserve"> firem nad 250 zaměstnanců a od ledna 2026 dalších kotovaných malých a středních subjektů.</w:t>
      </w:r>
    </w:p>
    <w:p w14:paraId="44A6F310" w14:textId="77777777" w:rsidR="009632B0" w:rsidRPr="00010BE0" w:rsidRDefault="00D84252" w:rsidP="00010BE0">
      <w:pPr>
        <w:spacing w:after="120" w:line="276" w:lineRule="auto"/>
        <w:jc w:val="both"/>
        <w:rPr>
          <w:rFonts w:cstheme="minorHAnsi"/>
        </w:rPr>
      </w:pPr>
      <w:r w:rsidRPr="00010BE0">
        <w:rPr>
          <w:rFonts w:cstheme="minorHAnsi"/>
        </w:rPr>
        <w:t xml:space="preserve">Na tyto </w:t>
      </w:r>
      <w:r w:rsidR="0006194E" w:rsidRPr="00010BE0">
        <w:rPr>
          <w:rFonts w:cstheme="minorHAnsi"/>
        </w:rPr>
        <w:t>požadavky</w:t>
      </w:r>
      <w:r w:rsidRPr="00010BE0">
        <w:rPr>
          <w:rFonts w:cstheme="minorHAnsi"/>
        </w:rPr>
        <w:t xml:space="preserve"> se české energetické společnosti </w:t>
      </w:r>
      <w:r w:rsidR="0006194E" w:rsidRPr="00010BE0">
        <w:rPr>
          <w:rFonts w:cstheme="minorHAnsi"/>
        </w:rPr>
        <w:t xml:space="preserve">připravují </w:t>
      </w:r>
      <w:r w:rsidRPr="00010BE0">
        <w:rPr>
          <w:rFonts w:cstheme="minorHAnsi"/>
        </w:rPr>
        <w:t xml:space="preserve">již nyní. Existuje řada </w:t>
      </w:r>
      <w:r w:rsidR="009632B0" w:rsidRPr="00010BE0">
        <w:rPr>
          <w:rFonts w:cstheme="minorHAnsi"/>
        </w:rPr>
        <w:t xml:space="preserve">přitom řada </w:t>
      </w:r>
      <w:r w:rsidRPr="00010BE0">
        <w:rPr>
          <w:rFonts w:cstheme="minorHAnsi"/>
        </w:rPr>
        <w:t xml:space="preserve">kroků, které mohou </w:t>
      </w:r>
      <w:r w:rsidR="006C755A" w:rsidRPr="00010BE0">
        <w:rPr>
          <w:rFonts w:cstheme="minorHAnsi"/>
        </w:rPr>
        <w:t>podniknout společně s bankami</w:t>
      </w:r>
      <w:r w:rsidRPr="00010BE0">
        <w:rPr>
          <w:rFonts w:cstheme="minorHAnsi"/>
        </w:rPr>
        <w:t xml:space="preserve">, aby byly připraveny reagovat na nové předpisy a podmínky ESG. </w:t>
      </w:r>
      <w:r w:rsidR="009632B0" w:rsidRPr="00010BE0">
        <w:rPr>
          <w:rFonts w:cstheme="minorHAnsi"/>
        </w:rPr>
        <w:t xml:space="preserve">Energetické </w:t>
      </w:r>
      <w:r w:rsidR="006C755A" w:rsidRPr="00010BE0">
        <w:rPr>
          <w:rFonts w:cstheme="minorHAnsi"/>
        </w:rPr>
        <w:t>podniky</w:t>
      </w:r>
      <w:r w:rsidR="009632B0" w:rsidRPr="00010BE0">
        <w:rPr>
          <w:rFonts w:cstheme="minorHAnsi"/>
        </w:rPr>
        <w:t xml:space="preserve">, které integrují ESG do svých strategií, si pravděpodobně povedou mnohem lépe, a budou mít přístup k širším možnostem financování. </w:t>
      </w:r>
    </w:p>
    <w:p w14:paraId="53C77C3C" w14:textId="410F473A" w:rsidR="009632B0" w:rsidRPr="00010BE0" w:rsidRDefault="009632B0" w:rsidP="00010BE0">
      <w:pPr>
        <w:spacing w:after="120" w:line="276" w:lineRule="auto"/>
        <w:jc w:val="both"/>
        <w:rPr>
          <w:rFonts w:cstheme="minorHAnsi"/>
        </w:rPr>
      </w:pPr>
      <w:r w:rsidRPr="00010BE0">
        <w:rPr>
          <w:rFonts w:cstheme="minorHAnsi"/>
          <w:i/>
          <w:iCs/>
        </w:rPr>
        <w:t>„</w:t>
      </w:r>
      <w:r w:rsidRPr="00010BE0">
        <w:rPr>
          <w:rFonts w:cstheme="minorHAnsi"/>
          <w:i/>
          <w:iCs/>
          <w:color w:val="000000"/>
          <w:shd w:val="clear" w:color="auto" w:fill="FFFFFF"/>
        </w:rPr>
        <w:t>V rámci t</w:t>
      </w:r>
      <w:r w:rsidR="00D33BE9" w:rsidRPr="00010BE0">
        <w:rPr>
          <w:rFonts w:cstheme="minorHAnsi"/>
          <w:i/>
          <w:iCs/>
          <w:color w:val="000000"/>
          <w:shd w:val="clear" w:color="auto" w:fill="FFFFFF"/>
        </w:rPr>
        <w:t>akzvané</w:t>
      </w:r>
      <w:r w:rsidRPr="00010BE0">
        <w:rPr>
          <w:rFonts w:cstheme="minorHAnsi"/>
          <w:i/>
          <w:iCs/>
          <w:color w:val="000000"/>
          <w:shd w:val="clear" w:color="auto" w:fill="FFFFFF"/>
        </w:rPr>
        <w:t xml:space="preserve"> taxonomie </w:t>
      </w:r>
      <w:r w:rsidR="008D1514">
        <w:rPr>
          <w:rFonts w:cstheme="minorHAnsi"/>
          <w:i/>
          <w:iCs/>
          <w:color w:val="000000"/>
          <w:shd w:val="clear" w:color="auto" w:fill="FFFFFF"/>
        </w:rPr>
        <w:t xml:space="preserve">vznikl </w:t>
      </w:r>
      <w:r w:rsidRPr="00010BE0">
        <w:rPr>
          <w:rFonts w:cstheme="minorHAnsi"/>
          <w:i/>
          <w:iCs/>
          <w:color w:val="000000"/>
          <w:shd w:val="clear" w:color="auto" w:fill="FFFFFF"/>
        </w:rPr>
        <w:t>seznam ekologicky přijatelných energetických zdrojů, který bude vodítkem pro investory</w:t>
      </w:r>
      <w:r w:rsidR="00D33BE9" w:rsidRPr="00010BE0">
        <w:rPr>
          <w:rFonts w:cstheme="minorHAnsi"/>
          <w:i/>
          <w:iCs/>
          <w:color w:val="000000"/>
          <w:shd w:val="clear" w:color="auto" w:fill="FFFFFF"/>
        </w:rPr>
        <w:t>,</w:t>
      </w:r>
      <w:r w:rsidR="00774645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774645" w:rsidRPr="008D1514">
        <w:rPr>
          <w:rFonts w:cstheme="minorHAnsi"/>
          <w:i/>
          <w:iCs/>
          <w:shd w:val="clear" w:color="auto" w:fill="FFFFFF"/>
        </w:rPr>
        <w:t>kterými jsou především</w:t>
      </w:r>
      <w:r w:rsidRPr="00010BE0">
        <w:rPr>
          <w:rFonts w:cstheme="minorHAnsi"/>
          <w:i/>
          <w:iCs/>
          <w:color w:val="000000"/>
          <w:shd w:val="clear" w:color="auto" w:fill="FFFFFF"/>
        </w:rPr>
        <w:t xml:space="preserve"> banky, fondy či pojišťovny. T</w:t>
      </w:r>
      <w:r w:rsidR="00284A1D">
        <w:rPr>
          <w:rFonts w:cstheme="minorHAnsi"/>
          <w:i/>
          <w:iCs/>
          <w:color w:val="000000"/>
          <w:shd w:val="clear" w:color="auto" w:fill="FFFFFF"/>
        </w:rPr>
        <w:t>y</w:t>
      </w:r>
      <w:r w:rsidRPr="00010BE0">
        <w:rPr>
          <w:rFonts w:cstheme="minorHAnsi"/>
          <w:i/>
          <w:iCs/>
          <w:color w:val="000000"/>
          <w:shd w:val="clear" w:color="auto" w:fill="FFFFFF"/>
        </w:rPr>
        <w:t xml:space="preserve"> pak v rámci svých nastavených pravidel ESG politiky</w:t>
      </w:r>
      <w:r w:rsidR="008D1514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774645" w:rsidRPr="008D1514">
        <w:rPr>
          <w:rFonts w:cstheme="minorHAnsi"/>
          <w:i/>
          <w:iCs/>
          <w:shd w:val="clear" w:color="auto" w:fill="FFFFFF"/>
        </w:rPr>
        <w:t>budou s menší ochotou a za odlišných podmínek</w:t>
      </w:r>
      <w:r w:rsidR="00774645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010BE0">
        <w:rPr>
          <w:rFonts w:cstheme="minorHAnsi"/>
          <w:i/>
          <w:iCs/>
          <w:color w:val="000000"/>
          <w:shd w:val="clear" w:color="auto" w:fill="FFFFFF"/>
        </w:rPr>
        <w:t>poskytovat financování na výstavbu či modernizaci energetických zdrojů, které nebudou součástí taxonomie.</w:t>
      </w:r>
      <w:r w:rsidRPr="00010BE0">
        <w:rPr>
          <w:rFonts w:cstheme="minorHAnsi"/>
          <w:color w:val="000000"/>
          <w:shd w:val="clear" w:color="auto" w:fill="FFFFFF"/>
        </w:rPr>
        <w:t xml:space="preserve"> </w:t>
      </w:r>
      <w:r w:rsidR="00D33BE9" w:rsidRPr="00010BE0">
        <w:rPr>
          <w:rFonts w:cstheme="minorHAnsi"/>
          <w:i/>
          <w:iCs/>
          <w:color w:val="000000"/>
          <w:shd w:val="clear" w:color="auto" w:fill="FFFFFF"/>
        </w:rPr>
        <w:t>C</w:t>
      </w:r>
      <w:r w:rsidRPr="00010BE0">
        <w:rPr>
          <w:rFonts w:cstheme="minorHAnsi"/>
          <w:i/>
          <w:iCs/>
        </w:rPr>
        <w:t>hce</w:t>
      </w:r>
      <w:r w:rsidR="00D33BE9" w:rsidRPr="00010BE0">
        <w:rPr>
          <w:rFonts w:cstheme="minorHAnsi"/>
          <w:i/>
          <w:iCs/>
        </w:rPr>
        <w:t>me</w:t>
      </w:r>
      <w:r w:rsidRPr="00010BE0">
        <w:rPr>
          <w:rFonts w:cstheme="minorHAnsi"/>
          <w:i/>
          <w:iCs/>
        </w:rPr>
        <w:t xml:space="preserve"> spojením s</w:t>
      </w:r>
      <w:r w:rsidR="00D33BE9" w:rsidRPr="00010BE0">
        <w:rPr>
          <w:rFonts w:cstheme="minorHAnsi"/>
          <w:i/>
          <w:iCs/>
        </w:rPr>
        <w:t xml:space="preserve"> bankovní asociací </w:t>
      </w:r>
      <w:r w:rsidRPr="00010BE0">
        <w:rPr>
          <w:rFonts w:cstheme="minorHAnsi"/>
          <w:i/>
          <w:iCs/>
        </w:rPr>
        <w:t xml:space="preserve">pomoci </w:t>
      </w:r>
      <w:r w:rsidR="00D33BE9" w:rsidRPr="00010BE0">
        <w:rPr>
          <w:rFonts w:cstheme="minorHAnsi"/>
          <w:i/>
          <w:iCs/>
        </w:rPr>
        <w:t>našim členům</w:t>
      </w:r>
      <w:r w:rsidRPr="00010BE0">
        <w:rPr>
          <w:rFonts w:cstheme="minorHAnsi"/>
          <w:i/>
          <w:iCs/>
        </w:rPr>
        <w:t xml:space="preserve"> zvládnout přístup k dluhovému a kapitálovému financování a lépe tak využívat budoucí obchodní příležitosti“,</w:t>
      </w:r>
      <w:r w:rsidRPr="00010BE0">
        <w:rPr>
          <w:rFonts w:cstheme="minorHAnsi"/>
        </w:rPr>
        <w:t xml:space="preserve"> </w:t>
      </w:r>
      <w:r w:rsidR="00D33BE9" w:rsidRPr="00010BE0">
        <w:rPr>
          <w:rFonts w:cstheme="minorHAnsi"/>
        </w:rPr>
        <w:t>uvedl</w:t>
      </w:r>
      <w:r w:rsidRPr="00010BE0">
        <w:rPr>
          <w:rFonts w:cstheme="minorHAnsi"/>
        </w:rPr>
        <w:t xml:space="preserve"> </w:t>
      </w:r>
      <w:r w:rsidR="00D33BE9" w:rsidRPr="00010BE0">
        <w:rPr>
          <w:rFonts w:cstheme="minorHAnsi"/>
        </w:rPr>
        <w:t xml:space="preserve">výkonný ředitel ČSZE </w:t>
      </w:r>
      <w:r w:rsidRPr="00010BE0">
        <w:rPr>
          <w:rFonts w:cstheme="minorHAnsi"/>
        </w:rPr>
        <w:t>Richard Vidlička</w:t>
      </w:r>
      <w:r w:rsidR="00950724" w:rsidRPr="00010BE0">
        <w:rPr>
          <w:rFonts w:cstheme="minorHAnsi"/>
        </w:rPr>
        <w:t>.</w:t>
      </w:r>
    </w:p>
    <w:p w14:paraId="26F5F851" w14:textId="19B251A6" w:rsidR="009632B0" w:rsidRPr="00010BE0" w:rsidRDefault="009632B0" w:rsidP="00010BE0">
      <w:pPr>
        <w:spacing w:after="120" w:line="276" w:lineRule="auto"/>
        <w:jc w:val="both"/>
        <w:rPr>
          <w:rFonts w:cstheme="minorHAnsi"/>
          <w:i/>
          <w:iCs/>
        </w:rPr>
      </w:pPr>
      <w:r w:rsidRPr="00010BE0">
        <w:rPr>
          <w:rFonts w:cstheme="minorHAnsi"/>
          <w:i/>
          <w:iCs/>
        </w:rPr>
        <w:t>„Téměř všechny banky působící na trhu projektového financování přijaly či v blízké budoucnosti přijmou politiky udržitelnosti</w:t>
      </w:r>
      <w:r w:rsidR="0095569E">
        <w:rPr>
          <w:rFonts w:cstheme="minorHAnsi"/>
          <w:i/>
          <w:iCs/>
        </w:rPr>
        <w:t>.</w:t>
      </w:r>
      <w:r w:rsidRPr="00010BE0">
        <w:rPr>
          <w:rFonts w:cstheme="minorHAnsi"/>
          <w:i/>
          <w:iCs/>
        </w:rPr>
        <w:t xml:space="preserve"> </w:t>
      </w:r>
      <w:r w:rsidR="0095569E">
        <w:rPr>
          <w:rFonts w:cstheme="minorHAnsi"/>
          <w:i/>
          <w:iCs/>
        </w:rPr>
        <w:t>Ty</w:t>
      </w:r>
      <w:r w:rsidRPr="00010BE0">
        <w:rPr>
          <w:rFonts w:cstheme="minorHAnsi"/>
          <w:i/>
          <w:iCs/>
        </w:rPr>
        <w:t xml:space="preserve"> mohou výslovně předem zakázat poskytování úvěrů na určité projekty, jako jsou například elektrárny spalující uhlí. Navíc uhlíkově náročná odvětví a jejich společenský dopad jsou považovány za rizikovější, vhledem k tomu, že mohou být ovlivněny negativní změnou zákona nebo vládní politikou. Jako vodítko jsme společnostem již nyní připravili vzorový ESG dotazník, který jim má pomoci se postupně připravit na reportovací povinnosti“,</w:t>
      </w:r>
      <w:r w:rsidRPr="00010BE0">
        <w:rPr>
          <w:rFonts w:cstheme="minorHAnsi"/>
        </w:rPr>
        <w:t xml:space="preserve"> </w:t>
      </w:r>
      <w:r w:rsidR="00010BE0" w:rsidRPr="00010BE0">
        <w:rPr>
          <w:rFonts w:cstheme="minorHAnsi"/>
        </w:rPr>
        <w:t>dodala</w:t>
      </w:r>
      <w:r w:rsidRPr="00010BE0">
        <w:rPr>
          <w:rFonts w:cstheme="minorHAnsi"/>
        </w:rPr>
        <w:t xml:space="preserve"> výkonná ředitelka ČBA</w:t>
      </w:r>
      <w:r w:rsidR="00010BE0" w:rsidRPr="00010BE0">
        <w:rPr>
          <w:rFonts w:cstheme="minorHAnsi"/>
        </w:rPr>
        <w:t xml:space="preserve"> </w:t>
      </w:r>
      <w:r w:rsidRPr="00010BE0">
        <w:rPr>
          <w:rFonts w:cstheme="minorHAnsi"/>
        </w:rPr>
        <w:t>Monika Zahálková.</w:t>
      </w:r>
    </w:p>
    <w:p w14:paraId="45441231" w14:textId="671DFADF" w:rsidR="00D84252" w:rsidRPr="00010BE0" w:rsidRDefault="002275B1" w:rsidP="00010BE0">
      <w:pPr>
        <w:spacing w:after="120" w:line="276" w:lineRule="auto"/>
        <w:jc w:val="both"/>
        <w:rPr>
          <w:rFonts w:cstheme="minorHAnsi"/>
        </w:rPr>
      </w:pPr>
      <w:r w:rsidRPr="00010BE0">
        <w:rPr>
          <w:rFonts w:cstheme="minorHAnsi"/>
        </w:rPr>
        <w:t xml:space="preserve">Obě strany se dohodly, </w:t>
      </w:r>
      <w:r w:rsidR="005C6C10" w:rsidRPr="00010BE0">
        <w:rPr>
          <w:rFonts w:cstheme="minorHAnsi"/>
        </w:rPr>
        <w:t xml:space="preserve">že </w:t>
      </w:r>
      <w:r w:rsidRPr="00010BE0">
        <w:rPr>
          <w:rFonts w:cstheme="minorHAnsi"/>
        </w:rPr>
        <w:t xml:space="preserve">budou spolupracovat </w:t>
      </w:r>
      <w:r w:rsidR="005C6C10" w:rsidRPr="00010BE0">
        <w:rPr>
          <w:rFonts w:cstheme="minorHAnsi"/>
        </w:rPr>
        <w:t xml:space="preserve">zejména </w:t>
      </w:r>
      <w:r w:rsidRPr="00010BE0">
        <w:rPr>
          <w:rFonts w:cstheme="minorHAnsi"/>
        </w:rPr>
        <w:t>na energeticko-ekonomických analýzách, ale i při formulaci a navrhování</w:t>
      </w:r>
      <w:r w:rsidR="008D1514">
        <w:rPr>
          <w:rFonts w:cstheme="minorHAnsi"/>
        </w:rPr>
        <w:t xml:space="preserve"> </w:t>
      </w:r>
      <w:r w:rsidR="00774645" w:rsidRPr="008D1514">
        <w:rPr>
          <w:rFonts w:cstheme="minorHAnsi"/>
        </w:rPr>
        <w:t xml:space="preserve">nových legislativních </w:t>
      </w:r>
      <w:r w:rsidRPr="008D1514">
        <w:rPr>
          <w:rFonts w:cstheme="minorHAnsi"/>
        </w:rPr>
        <w:t>a technických pravidel</w:t>
      </w:r>
      <w:r w:rsidR="005C6C10" w:rsidRPr="00010BE0">
        <w:rPr>
          <w:rFonts w:cstheme="minorHAnsi"/>
        </w:rPr>
        <w:t xml:space="preserve">, dále v oblasti komunitní a průmyslové </w:t>
      </w:r>
      <w:r w:rsidR="00010BE0" w:rsidRPr="00010BE0">
        <w:rPr>
          <w:rFonts w:cstheme="minorHAnsi"/>
        </w:rPr>
        <w:t>energetiky a v oblasti vztahů se zainteresovanými státními institucemi.</w:t>
      </w:r>
    </w:p>
    <w:p w14:paraId="5F7AC8AD" w14:textId="77777777" w:rsidR="002A3B6B" w:rsidRPr="00E041BC" w:rsidRDefault="002A3B6B" w:rsidP="001B7464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717DC0" w14:textId="042E2772" w:rsidR="002A3B6B" w:rsidRDefault="002A3B6B" w:rsidP="001B74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C0040" w14:textId="56928E29" w:rsidR="008D1514" w:rsidRDefault="008D1514" w:rsidP="001B74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49EEC" w14:textId="6231B061" w:rsidR="008D1514" w:rsidRDefault="008D1514" w:rsidP="001B74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48619D" w14:textId="77777777" w:rsidR="008D1514" w:rsidRPr="001B7464" w:rsidRDefault="008D1514" w:rsidP="001B74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F1ED9E" w14:textId="77777777" w:rsidR="002A3B6B" w:rsidRPr="00EB5010" w:rsidRDefault="002A3B6B" w:rsidP="001B7464">
      <w:pPr>
        <w:spacing w:after="0" w:line="240" w:lineRule="auto"/>
        <w:jc w:val="both"/>
        <w:rPr>
          <w:rFonts w:cstheme="minorHAnsi"/>
          <w:b/>
          <w:bCs/>
        </w:rPr>
      </w:pPr>
      <w:r w:rsidRPr="00EB5010">
        <w:rPr>
          <w:rFonts w:cstheme="minorHAnsi"/>
          <w:b/>
          <w:bCs/>
        </w:rPr>
        <w:t>O Českém svazu zaměstnavatelů v </w:t>
      </w:r>
      <w:r w:rsidR="001B7464" w:rsidRPr="00EB5010">
        <w:rPr>
          <w:rFonts w:cstheme="minorHAnsi"/>
          <w:b/>
          <w:bCs/>
        </w:rPr>
        <w:t>e</w:t>
      </w:r>
      <w:r w:rsidRPr="00EB5010">
        <w:rPr>
          <w:rFonts w:cstheme="minorHAnsi"/>
          <w:b/>
          <w:bCs/>
        </w:rPr>
        <w:t>nergetice</w:t>
      </w:r>
    </w:p>
    <w:p w14:paraId="2C358916" w14:textId="77777777" w:rsidR="002A3B6B" w:rsidRPr="001B7464" w:rsidRDefault="003218D1" w:rsidP="001B7464">
      <w:pPr>
        <w:spacing w:after="0" w:line="240" w:lineRule="auto"/>
        <w:jc w:val="both"/>
        <w:rPr>
          <w:rFonts w:cstheme="minorHAnsi"/>
        </w:rPr>
      </w:pPr>
      <w:r w:rsidRPr="001B7464">
        <w:rPr>
          <w:rFonts w:cstheme="minorHAnsi"/>
        </w:rPr>
        <w:t>Český svaz zaměstnavatelů v energetice je dobrovolnou, nezávislou a otevřenou zájmovou organizací</w:t>
      </w:r>
      <w:r w:rsidR="001B7464" w:rsidRPr="001B7464">
        <w:rPr>
          <w:rFonts w:cstheme="minorHAnsi"/>
        </w:rPr>
        <w:t xml:space="preserve"> </w:t>
      </w:r>
      <w:r w:rsidRPr="001B7464">
        <w:rPr>
          <w:rFonts w:cstheme="minorHAnsi"/>
        </w:rPr>
        <w:t>sdružující zaměstnavatele v oblasti výroby a rozvodu elektrické energie a tepla a souvisejících oborech,</w:t>
      </w:r>
      <w:r w:rsidR="001B7464" w:rsidRPr="001B7464">
        <w:rPr>
          <w:rFonts w:cstheme="minorHAnsi"/>
        </w:rPr>
        <w:t xml:space="preserve"> </w:t>
      </w:r>
      <w:r w:rsidRPr="001B7464">
        <w:rPr>
          <w:rFonts w:cstheme="minorHAnsi"/>
        </w:rPr>
        <w:t>jakož i jiné právnické osoby podnikající v odvětví energetiky, a odborné školy zaměřené na energetiku. Sdružuje 48 organizací s více než 15 tisíci zaměstnanci. Je členem Svazu průmyslu a dopravy ČR, mezinárodní elektroenergetické unie EURELECTRIC, Mezinárodní organizace pro sociální bezpečnost ISSA a mezinárodní technické sekce pro práce pod napětím LWA.</w:t>
      </w:r>
      <w:r w:rsidR="003E4422" w:rsidRPr="001B7464">
        <w:rPr>
          <w:rFonts w:cstheme="minorHAnsi"/>
        </w:rPr>
        <w:t xml:space="preserve"> Více informací na www.csze.cz.</w:t>
      </w:r>
    </w:p>
    <w:p w14:paraId="1CD8DDCC" w14:textId="77777777" w:rsidR="002A3B6B" w:rsidRPr="001B7464" w:rsidRDefault="002A3B6B" w:rsidP="001B7464">
      <w:pPr>
        <w:spacing w:after="0" w:line="240" w:lineRule="auto"/>
        <w:jc w:val="both"/>
        <w:rPr>
          <w:rFonts w:cstheme="minorHAnsi"/>
        </w:rPr>
      </w:pPr>
    </w:p>
    <w:p w14:paraId="46C1958E" w14:textId="77777777" w:rsidR="002A3B6B" w:rsidRPr="00EB5010" w:rsidRDefault="002A3B6B" w:rsidP="001B7464">
      <w:pPr>
        <w:spacing w:after="0" w:line="240" w:lineRule="auto"/>
        <w:jc w:val="both"/>
        <w:rPr>
          <w:rFonts w:cstheme="minorHAnsi"/>
          <w:b/>
          <w:bCs/>
        </w:rPr>
      </w:pPr>
      <w:r w:rsidRPr="00EB5010">
        <w:rPr>
          <w:rFonts w:cstheme="minorHAnsi"/>
          <w:b/>
          <w:bCs/>
        </w:rPr>
        <w:t>O České bankovní asociaci</w:t>
      </w:r>
    </w:p>
    <w:p w14:paraId="0B933624" w14:textId="77777777" w:rsidR="002A3B6B" w:rsidRPr="001B7464" w:rsidRDefault="002A3B6B" w:rsidP="001B7464">
      <w:pPr>
        <w:spacing w:after="0" w:line="240" w:lineRule="auto"/>
        <w:jc w:val="both"/>
        <w:rPr>
          <w:rFonts w:cstheme="minorHAnsi"/>
        </w:rPr>
      </w:pPr>
      <w:r w:rsidRPr="001B7464">
        <w:rPr>
          <w:rFonts w:cstheme="minorHAnsi"/>
        </w:rPr>
        <w:t>Česká bankovní asociace vznikla v roce 1990 a je dobrovolným sdružením právnických osob podnikajících v oblasti peněžnictví. V současné době sdružuje 37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www.cbaonline.cz</w:t>
      </w:r>
      <w:r w:rsidR="003E4422" w:rsidRPr="001B7464">
        <w:rPr>
          <w:rFonts w:cstheme="minorHAnsi"/>
        </w:rPr>
        <w:t>.</w:t>
      </w:r>
    </w:p>
    <w:sectPr w:rsidR="002A3B6B" w:rsidRPr="001B7464" w:rsidSect="003B0C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7DAF" w14:textId="77777777" w:rsidR="00FA662B" w:rsidRDefault="00FA662B" w:rsidP="0095569E">
      <w:pPr>
        <w:spacing w:after="0" w:line="240" w:lineRule="auto"/>
      </w:pPr>
      <w:r>
        <w:separator/>
      </w:r>
    </w:p>
  </w:endnote>
  <w:endnote w:type="continuationSeparator" w:id="0">
    <w:p w14:paraId="1632CEB9" w14:textId="77777777" w:rsidR="00FA662B" w:rsidRDefault="00FA662B" w:rsidP="009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CCFA" w14:textId="77777777" w:rsidR="00FA662B" w:rsidRDefault="00FA662B" w:rsidP="0095569E">
      <w:pPr>
        <w:spacing w:after="0" w:line="240" w:lineRule="auto"/>
      </w:pPr>
      <w:r>
        <w:separator/>
      </w:r>
    </w:p>
  </w:footnote>
  <w:footnote w:type="continuationSeparator" w:id="0">
    <w:p w14:paraId="6D02E5C7" w14:textId="77777777" w:rsidR="00FA662B" w:rsidRDefault="00FA662B" w:rsidP="009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1938"/>
      <w:gridCol w:w="3831"/>
    </w:tblGrid>
    <w:tr w:rsidR="00EB5010" w14:paraId="4F15AE5E" w14:textId="77777777" w:rsidTr="00EB5010">
      <w:tc>
        <w:tcPr>
          <w:tcW w:w="3020" w:type="dxa"/>
          <w:hideMark/>
        </w:tcPr>
        <w:p w14:paraId="1A39EE95" w14:textId="426E94F3" w:rsidR="00EB5010" w:rsidRDefault="00EB5010" w:rsidP="00EB5010">
          <w:pPr>
            <w:pStyle w:val="Zhlav"/>
          </w:pPr>
          <w:r>
            <w:rPr>
              <w:noProof/>
            </w:rPr>
            <w:drawing>
              <wp:inline distT="0" distB="0" distL="0" distR="0" wp14:anchorId="59EF7B30" wp14:editId="7EB6B5EF">
                <wp:extent cx="2143125" cy="8001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B8279A2" w14:textId="77777777" w:rsidR="00EB5010" w:rsidRDefault="00EB5010" w:rsidP="00EB5010">
          <w:pPr>
            <w:pStyle w:val="Zhlav"/>
          </w:pPr>
        </w:p>
      </w:tc>
      <w:tc>
        <w:tcPr>
          <w:tcW w:w="3021" w:type="dxa"/>
          <w:hideMark/>
        </w:tcPr>
        <w:p w14:paraId="17811BD6" w14:textId="16A88333" w:rsidR="00EB5010" w:rsidRDefault="00EB5010" w:rsidP="00EB5010">
          <w:pPr>
            <w:pStyle w:val="Zhlav"/>
          </w:pPr>
          <w:r>
            <w:rPr>
              <w:noProof/>
            </w:rPr>
            <w:drawing>
              <wp:inline distT="0" distB="0" distL="0" distR="0" wp14:anchorId="5355B628" wp14:editId="4BDA7432">
                <wp:extent cx="2295525" cy="809625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84F106" w14:textId="77777777" w:rsidR="0095569E" w:rsidRDefault="00955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6C8"/>
    <w:multiLevelType w:val="hybridMultilevel"/>
    <w:tmpl w:val="9B98B270"/>
    <w:lvl w:ilvl="0" w:tplc="E0D4B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6B"/>
    <w:rsid w:val="00010BE0"/>
    <w:rsid w:val="0006187E"/>
    <w:rsid w:val="0006194E"/>
    <w:rsid w:val="000B2AD6"/>
    <w:rsid w:val="001A032E"/>
    <w:rsid w:val="001B7464"/>
    <w:rsid w:val="00210E16"/>
    <w:rsid w:val="002275B1"/>
    <w:rsid w:val="00235A03"/>
    <w:rsid w:val="00251C87"/>
    <w:rsid w:val="0026255E"/>
    <w:rsid w:val="00284A1D"/>
    <w:rsid w:val="002A0EC2"/>
    <w:rsid w:val="002A3B6B"/>
    <w:rsid w:val="002C2C21"/>
    <w:rsid w:val="00304169"/>
    <w:rsid w:val="003218D1"/>
    <w:rsid w:val="00392195"/>
    <w:rsid w:val="00395F21"/>
    <w:rsid w:val="003B0C71"/>
    <w:rsid w:val="003E4422"/>
    <w:rsid w:val="00404403"/>
    <w:rsid w:val="004622CE"/>
    <w:rsid w:val="004A65E2"/>
    <w:rsid w:val="005C6C10"/>
    <w:rsid w:val="006146A1"/>
    <w:rsid w:val="006B1672"/>
    <w:rsid w:val="006C755A"/>
    <w:rsid w:val="006C7AAE"/>
    <w:rsid w:val="00736CDD"/>
    <w:rsid w:val="00774645"/>
    <w:rsid w:val="00810376"/>
    <w:rsid w:val="008B3D93"/>
    <w:rsid w:val="008D1514"/>
    <w:rsid w:val="00950724"/>
    <w:rsid w:val="0095569E"/>
    <w:rsid w:val="009632B0"/>
    <w:rsid w:val="00982CC8"/>
    <w:rsid w:val="009849D9"/>
    <w:rsid w:val="00A031B3"/>
    <w:rsid w:val="00AF3056"/>
    <w:rsid w:val="00AF6B91"/>
    <w:rsid w:val="00B33691"/>
    <w:rsid w:val="00BA03EE"/>
    <w:rsid w:val="00BD3D55"/>
    <w:rsid w:val="00BE2831"/>
    <w:rsid w:val="00D33BE9"/>
    <w:rsid w:val="00D84252"/>
    <w:rsid w:val="00D95C23"/>
    <w:rsid w:val="00E041BC"/>
    <w:rsid w:val="00E32B16"/>
    <w:rsid w:val="00E82B6D"/>
    <w:rsid w:val="00E93582"/>
    <w:rsid w:val="00EB5010"/>
    <w:rsid w:val="00EC51A0"/>
    <w:rsid w:val="00F0071B"/>
    <w:rsid w:val="00FA2C3A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FB8E"/>
  <w15:docId w15:val="{814816BE-BEFA-4367-99FA-CB3EF06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25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5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5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5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55E"/>
    <w:rPr>
      <w:b/>
      <w:bCs/>
      <w:sz w:val="20"/>
      <w:szCs w:val="20"/>
    </w:rPr>
  </w:style>
  <w:style w:type="paragraph" w:customStyle="1" w:styleId="Default">
    <w:name w:val="Default"/>
    <w:rsid w:val="0073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Normlnweb">
    <w:name w:val="Normal (Web)"/>
    <w:basedOn w:val="Normln"/>
    <w:uiPriority w:val="99"/>
    <w:semiHidden/>
    <w:unhideWhenUsed/>
    <w:rsid w:val="0006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6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69E"/>
  </w:style>
  <w:style w:type="paragraph" w:styleId="Zpat">
    <w:name w:val="footer"/>
    <w:basedOn w:val="Normln"/>
    <w:link w:val="ZpatChar"/>
    <w:uiPriority w:val="99"/>
    <w:unhideWhenUsed/>
    <w:rsid w:val="009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69E"/>
  </w:style>
  <w:style w:type="table" w:styleId="Mkatabulky">
    <w:name w:val="Table Grid"/>
    <w:basedOn w:val="Normlntabulka"/>
    <w:uiPriority w:val="39"/>
    <w:rsid w:val="00EB5010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Hamzová</dc:creator>
  <cp:lastModifiedBy>Radana Možná</cp:lastModifiedBy>
  <cp:revision>2</cp:revision>
  <dcterms:created xsi:type="dcterms:W3CDTF">2022-02-21T09:51:00Z</dcterms:created>
  <dcterms:modified xsi:type="dcterms:W3CDTF">2022-02-21T09:51:00Z</dcterms:modified>
</cp:coreProperties>
</file>