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4F24FA" w14:textId="77777777" w:rsidR="003E3B15" w:rsidRDefault="003E3B15" w:rsidP="003E3B15">
      <w:pPr>
        <w:rPr>
          <w:rFonts w:cs="Arial"/>
          <w:b/>
          <w:color w:val="007E79"/>
          <w:sz w:val="28"/>
          <w:szCs w:val="28"/>
        </w:rPr>
      </w:pPr>
      <w:bookmarkStart w:id="0" w:name="_Hlk89175450"/>
      <w:bookmarkEnd w:id="0"/>
      <w:r w:rsidRPr="00184412">
        <w:rPr>
          <w:rFonts w:ascii="Calibri" w:hAnsi="Calibri" w:cs="Arial"/>
          <w:b/>
          <w:color w:val="13576B"/>
          <w:sz w:val="32"/>
          <w:szCs w:val="32"/>
        </w:rPr>
        <w:t>Komentář České bankovní asociace k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 vývoji vkladů</w:t>
      </w:r>
      <w:r>
        <w:rPr>
          <w:rFonts w:ascii="Calibri" w:hAnsi="Calibri" w:cs="Arial"/>
          <w:b/>
          <w:color w:val="13576B"/>
          <w:sz w:val="32"/>
          <w:szCs w:val="32"/>
        </w:rPr>
        <w:t xml:space="preserve">, 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úvěrů </w:t>
      </w:r>
      <w:r>
        <w:rPr>
          <w:rFonts w:ascii="Calibri" w:hAnsi="Calibri" w:cs="Arial"/>
          <w:b/>
          <w:color w:val="13576B"/>
          <w:sz w:val="32"/>
          <w:szCs w:val="32"/>
        </w:rPr>
        <w:t xml:space="preserve">a nevýkonných úvěrů 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za </w:t>
      </w:r>
      <w:r>
        <w:rPr>
          <w:rFonts w:ascii="Calibri" w:hAnsi="Calibri" w:cs="Arial"/>
          <w:b/>
          <w:color w:val="13576B"/>
          <w:sz w:val="32"/>
          <w:szCs w:val="32"/>
        </w:rPr>
        <w:t>říjen</w:t>
      </w:r>
      <w:r w:rsidRPr="00280D31">
        <w:rPr>
          <w:rFonts w:ascii="Calibri" w:hAnsi="Calibri" w:cs="Arial"/>
          <w:b/>
          <w:color w:val="13576B"/>
          <w:sz w:val="32"/>
          <w:szCs w:val="32"/>
        </w:rPr>
        <w:t xml:space="preserve"> 2021 dle statistik ČNB</w:t>
      </w:r>
    </w:p>
    <w:p w14:paraId="414A5945" w14:textId="77777777" w:rsidR="003E3B15" w:rsidRPr="00280D31" w:rsidRDefault="003E3B15" w:rsidP="003E3B15">
      <w:pPr>
        <w:rPr>
          <w:rFonts w:ascii="Calibri" w:hAnsi="Calibri" w:cs="Arial"/>
          <w:color w:val="13576B"/>
          <w:szCs w:val="18"/>
        </w:rPr>
      </w:pPr>
    </w:p>
    <w:p w14:paraId="29409C15" w14:textId="77777777" w:rsidR="003E3B15" w:rsidRPr="00280D31" w:rsidRDefault="003E3B15" w:rsidP="003E3B15">
      <w:pPr>
        <w:spacing w:line="276" w:lineRule="auto"/>
        <w:rPr>
          <w:rFonts w:ascii="Calibri" w:hAnsi="Calibri" w:cs="Arial"/>
          <w:b/>
          <w:color w:val="13576B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Autor: 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Miroslav Zámečník, </w:t>
      </w:r>
      <w:r>
        <w:rPr>
          <w:rFonts w:ascii="Calibri" w:hAnsi="Calibri" w:cs="Arial"/>
          <w:b/>
          <w:color w:val="13576B"/>
          <w:sz w:val="22"/>
          <w:szCs w:val="24"/>
        </w:rPr>
        <w:t>hlavní poradce</w:t>
      </w:r>
      <w:r w:rsidRPr="00280D31">
        <w:rPr>
          <w:rFonts w:ascii="Calibri" w:hAnsi="Calibri" w:cs="Arial"/>
          <w:b/>
          <w:color w:val="13576B"/>
          <w:sz w:val="22"/>
          <w:szCs w:val="24"/>
        </w:rPr>
        <w:t xml:space="preserve"> České bankovní asociace </w:t>
      </w:r>
    </w:p>
    <w:p w14:paraId="2EB09B96" w14:textId="4A3C74A1" w:rsidR="003E3B15" w:rsidRDefault="003E3B15" w:rsidP="003E3B15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  <w:r w:rsidRPr="00280D31">
        <w:rPr>
          <w:rFonts w:ascii="Calibri" w:hAnsi="Calibri" w:cs="Arial"/>
          <w:b/>
          <w:color w:val="13576B"/>
          <w:sz w:val="22"/>
          <w:szCs w:val="22"/>
        </w:rPr>
        <w:t xml:space="preserve">Praha, </w:t>
      </w:r>
      <w:r w:rsidR="00AB6D8A">
        <w:rPr>
          <w:rFonts w:ascii="Calibri" w:hAnsi="Calibri" w:cs="Arial"/>
          <w:b/>
          <w:color w:val="13576B"/>
          <w:sz w:val="22"/>
          <w:szCs w:val="22"/>
        </w:rPr>
        <w:t>2</w:t>
      </w:r>
      <w:r>
        <w:rPr>
          <w:rFonts w:ascii="Calibri" w:hAnsi="Calibri" w:cs="Arial"/>
          <w:b/>
          <w:color w:val="13576B"/>
          <w:sz w:val="22"/>
          <w:szCs w:val="22"/>
        </w:rPr>
        <w:t>.</w:t>
      </w:r>
      <w:r w:rsidR="00AB6D8A">
        <w:rPr>
          <w:rFonts w:ascii="Calibri" w:hAnsi="Calibri" w:cs="Arial"/>
          <w:b/>
          <w:color w:val="13576B"/>
          <w:sz w:val="22"/>
          <w:szCs w:val="22"/>
        </w:rPr>
        <w:t xml:space="preserve"> prosince</w:t>
      </w:r>
      <w:r>
        <w:rPr>
          <w:rFonts w:ascii="Calibri" w:hAnsi="Calibri" w:cs="Arial"/>
          <w:b/>
          <w:color w:val="13576B"/>
          <w:sz w:val="22"/>
          <w:szCs w:val="22"/>
        </w:rPr>
        <w:t xml:space="preserve"> 2021</w:t>
      </w:r>
    </w:p>
    <w:p w14:paraId="484D87AF" w14:textId="77777777" w:rsidR="003E3B15" w:rsidRPr="00280D31" w:rsidRDefault="003E3B15" w:rsidP="003E3B15">
      <w:pPr>
        <w:spacing w:line="276" w:lineRule="auto"/>
        <w:rPr>
          <w:rFonts w:ascii="Calibri" w:hAnsi="Calibri" w:cs="Arial"/>
          <w:b/>
          <w:color w:val="13576B"/>
          <w:sz w:val="22"/>
          <w:szCs w:val="22"/>
        </w:rPr>
      </w:pPr>
    </w:p>
    <w:p w14:paraId="615B1545" w14:textId="4CF96CC0" w:rsidR="003E3B15" w:rsidRPr="00DE7EFB" w:rsidRDefault="003E3B15" w:rsidP="003E3B15">
      <w:pPr>
        <w:rPr>
          <w:rFonts w:ascii="Calibri" w:hAnsi="Calibri" w:cs="Arial"/>
          <w:b/>
          <w:color w:val="13576B"/>
          <w:sz w:val="24"/>
          <w:szCs w:val="24"/>
        </w:rPr>
      </w:pPr>
      <w:r w:rsidRPr="00DE7EFB">
        <w:rPr>
          <w:rFonts w:ascii="Calibri" w:hAnsi="Calibri" w:cs="Arial"/>
          <w:b/>
          <w:color w:val="13576B"/>
          <w:sz w:val="24"/>
          <w:szCs w:val="24"/>
        </w:rPr>
        <w:t>Vklady obyvatel rostou, stejně tak úvěry. Zájem o hypotéky pořád trvá</w:t>
      </w:r>
    </w:p>
    <w:p w14:paraId="7E4BE9F4" w14:textId="77777777" w:rsidR="003E3B15" w:rsidRPr="00C84C3A" w:rsidRDefault="003E3B15" w:rsidP="003E3B15">
      <w:pPr>
        <w:rPr>
          <w:rFonts w:ascii="Calibri" w:hAnsi="Calibri" w:cs="Calibri"/>
          <w:sz w:val="22"/>
          <w:szCs w:val="22"/>
        </w:rPr>
      </w:pPr>
    </w:p>
    <w:p w14:paraId="415B3971" w14:textId="049B1821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/>
          <w:color w:val="000000" w:themeColor="text1"/>
          <w:sz w:val="22"/>
          <w:szCs w:val="22"/>
        </w:rPr>
        <w:t>V</w:t>
      </w: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>klady obyvatel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v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 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bankách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počítáno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 korunách i cizí měně, 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překona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ly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již v srpnu tohoto roku magickou</w:t>
      </w:r>
      <w:r w:rsidR="00D141E6">
        <w:rPr>
          <w:rFonts w:ascii="Calibri" w:hAnsi="Calibri" w:cs="Arial"/>
          <w:bCs/>
          <w:color w:val="000000" w:themeColor="text1"/>
          <w:sz w:val="22"/>
          <w:szCs w:val="22"/>
        </w:rPr>
        <w:t xml:space="preserve"> hranici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3C6D87">
        <w:rPr>
          <w:rFonts w:ascii="Calibri" w:hAnsi="Calibri" w:cs="Arial"/>
          <w:bCs/>
          <w:color w:val="000000" w:themeColor="text1"/>
          <w:sz w:val="22"/>
          <w:szCs w:val="22"/>
        </w:rPr>
        <w:t>tří bilionů korun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v září stouply o dalších 10,</w:t>
      </w:r>
      <w:r w:rsidR="00D141E6">
        <w:rPr>
          <w:rFonts w:ascii="Calibri" w:hAnsi="Calibri" w:cs="Arial"/>
          <w:bCs/>
          <w:color w:val="000000" w:themeColor="text1"/>
          <w:sz w:val="22"/>
          <w:szCs w:val="22"/>
        </w:rPr>
        <w:t>592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miliardy korun, ale v říjnu trend výrazně oslabil. Se vzestupem depozit o pouhých 1,572 miliardy kontrastuje podstatně dynamičtější poptávka po úvěrech. Ze statistik sestavovaných Českou národní bankou </w:t>
      </w:r>
      <w:r w:rsidR="001C28DB">
        <w:rPr>
          <w:rFonts w:ascii="Calibri" w:hAnsi="Calibri" w:cs="Arial"/>
          <w:bCs/>
          <w:color w:val="000000" w:themeColor="text1"/>
          <w:sz w:val="22"/>
          <w:szCs w:val="22"/>
        </w:rPr>
        <w:t xml:space="preserve">(ČNB) 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vyplývá, že </w:t>
      </w:r>
      <w:r w:rsidRPr="000A55AA">
        <w:rPr>
          <w:rFonts w:ascii="Calibri" w:hAnsi="Calibri" w:cs="Arial"/>
          <w:b/>
          <w:color w:val="000000" w:themeColor="text1"/>
          <w:sz w:val="22"/>
          <w:szCs w:val="22"/>
        </w:rPr>
        <w:t>úvěry</w:t>
      </w:r>
      <w:r w:rsidRPr="00B12833">
        <w:rPr>
          <w:rFonts w:ascii="Calibri" w:hAnsi="Calibri" w:cs="Arial"/>
          <w:b/>
          <w:color w:val="000000" w:themeColor="text1"/>
          <w:sz w:val="22"/>
          <w:szCs w:val="22"/>
        </w:rPr>
        <w:t xml:space="preserve"> obyvatelstvu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>, zejména díky pokračující poptávce po hypotékách, stouply o solidních 16,824 miliardy. Výsledné saldo tak již několik měsíců v řadě klesá, a v říjnu klesl rozdíl mezi vklady a úvěry obyvatelstva těsně pod 1,1 bilionu korun.</w:t>
      </w:r>
    </w:p>
    <w:p w14:paraId="5A8B4F4C" w14:textId="77777777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3B76B02" w14:textId="77777777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 w:rsidRPr="003253AF">
        <w:rPr>
          <w:rFonts w:ascii="Calibri" w:hAnsi="Calibri" w:cs="Arial"/>
          <w:b/>
          <w:color w:val="000000" w:themeColor="text1"/>
          <w:sz w:val="22"/>
          <w:szCs w:val="22"/>
        </w:rPr>
        <w:t>Živnostníci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nepatrně zvýšili čerpání úvěrů, jejich vklady klesly o miliardu korun, ale i tak mají na vkladech o 126 miliardy korun více, než kolik si od bank vypůjčili. To není nic nového, tento stav trvá zhruba dvacet let.</w:t>
      </w:r>
    </w:p>
    <w:p w14:paraId="0E910618" w14:textId="6ABC900B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D457D42" w14:textId="77777777" w:rsidR="00871213" w:rsidRDefault="00871213" w:rsidP="00871213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1E51AE3" w14:textId="6DE3447C" w:rsidR="00871213" w:rsidRDefault="00871213" w:rsidP="00871213">
      <w:pPr>
        <w:jc w:val="left"/>
        <w:rPr>
          <w:rFonts w:cs="Arial"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t>Vývoj úvěrů a vkladů (v mil. Kč)</w:t>
      </w:r>
    </w:p>
    <w:p w14:paraId="55078FCF" w14:textId="77777777" w:rsidR="00871213" w:rsidRDefault="00871213" w:rsidP="00871213">
      <w:pPr>
        <w:rPr>
          <w:rFonts w:cs="Arial"/>
          <w:color w:val="000000"/>
          <w:sz w:val="20"/>
          <w:lang w:eastAsia="en-GB"/>
        </w:rPr>
      </w:pPr>
      <w:r w:rsidRPr="00FC228B">
        <w:rPr>
          <w:rFonts w:cs="Arial"/>
          <w:noProof/>
          <w:sz w:val="20"/>
          <w:lang w:val="en-GB" w:eastAsia="en-GB"/>
        </w:rPr>
        <mc:AlternateContent>
          <mc:Choice Requires="wps">
            <w:drawing>
              <wp:anchor distT="45720" distB="45720" distL="114300" distR="114300" simplePos="0" relativeHeight="251669504" behindDoc="1" locked="0" layoutInCell="1" allowOverlap="1" wp14:anchorId="79D5EA54" wp14:editId="1E8B8D68">
                <wp:simplePos x="0" y="0"/>
                <wp:positionH relativeFrom="column">
                  <wp:posOffset>2669540</wp:posOffset>
                </wp:positionH>
                <wp:positionV relativeFrom="paragraph">
                  <wp:posOffset>1472202</wp:posOffset>
                </wp:positionV>
                <wp:extent cx="3686175" cy="276225"/>
                <wp:effectExtent l="0" t="0" r="0" b="0"/>
                <wp:wrapNone/>
                <wp:docPr id="11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686175" cy="276225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6834701D" w14:textId="77777777" w:rsidR="00871213" w:rsidRPr="00280D31" w:rsidRDefault="00871213" w:rsidP="00871213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9D5EA54" id="_x0000_t202" coordsize="21600,21600" o:spt="202" path="m,l,21600r21600,l21600,xe">
                <v:stroke joinstyle="miter"/>
                <v:path gradientshapeok="t" o:connecttype="rect"/>
              </v:shapetype>
              <v:shape id="Textové pole 2" o:spid="_x0000_s1026" type="#_x0000_t202" style="position:absolute;left:0;text-align:left;margin-left:210.2pt;margin-top:115.9pt;width:290.25pt;height:21.75pt;z-index:-251646976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JVUlEgIAAPgDAAAOAAAAZHJzL2Uyb0RvYy54bWysU1tu2zAQ/C/QOxD8r/WoXxEsB2nSFAXS&#10;pEDSA9AUZREluSxJW3Jv1HP0Yl1SjmOkf0X1QZDa5ezO7HB1OWhF9sJ5CaamxSSnRBgOjTTbmn57&#10;un23pMQHZhqmwIiaHoSnl+u3b1a9rUQJHahGOIIgxle9rWkXgq2yzPNOaOYnYIXBYAtOs4BHt80a&#10;x3pE1yor83ye9eAa64AL7/HvzRik64TftoKHh7b1IhBVU+wtpNWldRPXbL1i1dYx20l+bIP9Qxea&#10;SYNFT1A3LDCyc/IvKC25Aw9tmHDQGbSt5CJxQDZF/orNY8esSFxQHG9PMvn/B8vv918dkQ3OrqDE&#10;MI0zehJDgP3vX8SCEqSMGvXWV5j6aDE5DB9gwPzE19s74N89MXDdMbMVV85B3wnWYI9FvJmdXR1x&#10;fATZ9F+gwVpsFyABDa3TUUCUhCA6zupwmg/2Qzj+fD9fzovFjBKOsXIxL8tZKsGq59vW+fBJgCZx&#10;U1OH80/obH/nQ+yGVc8psZiBW6lU8oAypK/pxQwhX0W0DGhRJXVNl3n8RtNEkh9Nky4HJtW4xwLK&#10;HFlHoiPlMGwGTIxSbKA5IH8HoxXx6eCmA/eTkh5tWFP/Y8ecoER9NqjhRTGdRt+mw3S2KPHgziOb&#10;8wgzHKFqGigZt9cheX1kdIVatzLJ8NLJsVe0V1Ln+BSif8/PKevlwa7/AAAA//8DAFBLAwQUAAYA&#10;CAAAACEA7DGVyd8AAAAMAQAADwAAAGRycy9kb3ducmV2LnhtbEyPwU7DMAyG70h7h8hIu7FkXQes&#10;NJ0QE1cQg03iljVeW61xqiZby9vjneBo+9Pv78/Xo2vFBfvQeNIwnykQSKW3DVUavj5f7x5BhGjI&#10;mtYTavjBAOticpObzPqBPvCyjZXgEAqZ0VDH2GVShrJGZ8LMd0h8O/remchjX0nbm4HDXSsTpe6l&#10;Mw3xh9p0+FJjedqenYbd2/F7n6r3auOW3eBHJcmtpNbT2/H5CUTEMf7BcNVndSjY6eDPZINoNaSJ&#10;ShnVkCzm3OFKKKVWIA68elguQBa5/F+i+AUAAP//AwBQSwECLQAUAAYACAAAACEAtoM4kv4AAADh&#10;AQAAEwAAAAAAAAAAAAAAAAAAAAAAW0NvbnRlbnRfVHlwZXNdLnhtbFBLAQItABQABgAIAAAAIQA4&#10;/SH/1gAAAJQBAAALAAAAAAAAAAAAAAAAAC8BAABfcmVscy8ucmVsc1BLAQItABQABgAIAAAAIQA/&#10;JVUlEgIAAPgDAAAOAAAAAAAAAAAAAAAAAC4CAABkcnMvZTJvRG9jLnhtbFBLAQItABQABgAIAAAA&#10;IQDsMZXJ3wAAAAwBAAAPAAAAAAAAAAAAAAAAAGwEAABkcnMvZG93bnJldi54bWxQSwUGAAAAAAQA&#10;BADzAAAAeAUAAAAA&#10;" filled="f" stroked="f">
                <v:textbox>
                  <w:txbxContent>
                    <w:p w14:paraId="6834701D" w14:textId="77777777" w:rsidR="00871213" w:rsidRPr="00280D31" w:rsidRDefault="00871213" w:rsidP="00871213">
                      <w:pPr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Zdroj: ČNB (ARAD), vklady a úvěry rezidentů dle sektorového hlediska (Kč + cizí měna)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9927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12"/>
        <w:gridCol w:w="1368"/>
        <w:gridCol w:w="1227"/>
        <w:gridCol w:w="1362"/>
        <w:gridCol w:w="1498"/>
        <w:gridCol w:w="1308"/>
        <w:gridCol w:w="1452"/>
      </w:tblGrid>
      <w:tr w:rsidR="00871213" w:rsidRPr="00D01455" w14:paraId="40774CBA" w14:textId="77777777" w:rsidTr="00687958">
        <w:trPr>
          <w:trHeight w:val="405"/>
        </w:trPr>
        <w:tc>
          <w:tcPr>
            <w:tcW w:w="1712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1E24E06D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395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07C2827A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živnosti</w:t>
            </w:r>
          </w:p>
        </w:tc>
        <w:tc>
          <w:tcPr>
            <w:tcW w:w="425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4C1443BB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Domácnosti – obyvatelstvo</w:t>
            </w:r>
          </w:p>
        </w:tc>
      </w:tr>
      <w:tr w:rsidR="00871213" w:rsidRPr="00D01455" w14:paraId="766A0986" w14:textId="77777777" w:rsidTr="00687958">
        <w:trPr>
          <w:trHeight w:val="405"/>
        </w:trPr>
        <w:tc>
          <w:tcPr>
            <w:tcW w:w="1712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BC755B6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92FEE4C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ED5C8E0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1A882F77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7591A5E5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F962ED6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F8FB044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saldo</w:t>
            </w:r>
          </w:p>
        </w:tc>
      </w:tr>
      <w:tr w:rsidR="00871213" w:rsidRPr="00D01455" w14:paraId="3FC28427" w14:textId="77777777" w:rsidTr="00687958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CFC5E60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31.10.2021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874AAA0" w14:textId="0F88881F" w:rsidR="00871213" w:rsidRPr="00EF607A" w:rsidRDefault="00871213" w:rsidP="00D141E6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173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854,4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C268A1" w14:textId="7DA77BB8" w:rsidR="00871213" w:rsidRPr="00EF607A" w:rsidRDefault="00871213" w:rsidP="005C0B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47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462,2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732562" w14:textId="1368070A" w:rsidR="00871213" w:rsidRPr="00966F48" w:rsidRDefault="00871213" w:rsidP="005C0B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126</w:t>
            </w:r>
            <w:r w:rsidR="005C0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392,2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5627EE" w14:textId="7C4A92B6" w:rsidR="00871213" w:rsidRPr="00EF607A" w:rsidRDefault="00871213" w:rsidP="005C0B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3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012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558,5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3B06A1" w14:textId="61813A3A" w:rsidR="00871213" w:rsidRPr="00EF607A" w:rsidRDefault="00871213" w:rsidP="005C0B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> </w:t>
            </w:r>
            <w:r>
              <w:rPr>
                <w:rFonts w:ascii="Calibri" w:hAnsi="Calibri" w:cs="Calibri"/>
                <w:color w:val="000000"/>
                <w:sz w:val="20"/>
              </w:rPr>
              <w:t>912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785</w:t>
            </w:r>
            <w:r w:rsidR="005C0B85">
              <w:rPr>
                <w:rFonts w:ascii="Calibri" w:hAnsi="Calibri" w:cs="Calibri"/>
                <w:color w:val="000000"/>
                <w:sz w:val="20"/>
              </w:rPr>
              <w:t>,1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4A958DB" w14:textId="0AF7471D" w:rsidR="00871213" w:rsidRPr="00966F48" w:rsidRDefault="00871213" w:rsidP="005C0B85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1</w:t>
            </w:r>
            <w:r w:rsidR="005C0B85">
              <w:rPr>
                <w:rFonts w:ascii="Calibri" w:hAnsi="Calibri" w:cs="Calibri"/>
                <w:color w:val="000000"/>
                <w:sz w:val="22"/>
                <w:szCs w:val="22"/>
              </w:rPr>
              <w:t> 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099</w:t>
            </w:r>
            <w:r w:rsidR="005C0B85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773</w:t>
            </w:r>
            <w:r w:rsidR="005C0B85">
              <w:rPr>
                <w:rFonts w:ascii="Calibri" w:hAnsi="Calibri" w:cs="Calibri"/>
                <w:color w:val="000000"/>
                <w:sz w:val="22"/>
                <w:szCs w:val="22"/>
              </w:rPr>
              <w:t>,4</w:t>
            </w:r>
          </w:p>
        </w:tc>
      </w:tr>
      <w:tr w:rsidR="00871213" w:rsidRPr="00D01455" w14:paraId="3A7545E1" w14:textId="77777777" w:rsidTr="00687958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454A7A8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EB0A98D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166 283,6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65780A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47 008,1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1BAEE19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119 275,5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B4D2672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2 822 763,1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C8DCCC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1 763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145</w:t>
            </w:r>
            <w:r>
              <w:rPr>
                <w:rFonts w:ascii="Calibri" w:hAnsi="Calibri" w:cs="Arial"/>
                <w:color w:val="000000"/>
                <w:sz w:val="20"/>
              </w:rPr>
              <w:t>,2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CB61D6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1 059 618,1</w:t>
            </w:r>
          </w:p>
        </w:tc>
      </w:tr>
      <w:tr w:rsidR="00871213" w:rsidRPr="00D01455" w14:paraId="5D860761" w14:textId="77777777" w:rsidTr="00687958">
        <w:trPr>
          <w:trHeight w:val="405"/>
        </w:trPr>
        <w:tc>
          <w:tcPr>
            <w:tcW w:w="1712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40069B3C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3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87E261C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146 902,1</w:t>
            </w:r>
          </w:p>
        </w:tc>
        <w:tc>
          <w:tcPr>
            <w:tcW w:w="12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A88EDCA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45 608,7</w:t>
            </w:r>
          </w:p>
        </w:tc>
        <w:tc>
          <w:tcPr>
            <w:tcW w:w="13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217549E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101 293,4</w:t>
            </w:r>
          </w:p>
        </w:tc>
        <w:tc>
          <w:tcPr>
            <w:tcW w:w="14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62385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2 558 237,8</w:t>
            </w:r>
          </w:p>
        </w:tc>
        <w:tc>
          <w:tcPr>
            <w:tcW w:w="13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05D4B01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1 663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280D31">
              <w:rPr>
                <w:rFonts w:ascii="Calibri" w:hAnsi="Calibri" w:cs="Arial"/>
                <w:color w:val="000000"/>
                <w:sz w:val="20"/>
              </w:rPr>
              <w:t>88</w:t>
            </w:r>
            <w:r>
              <w:rPr>
                <w:rFonts w:ascii="Calibri" w:hAnsi="Calibri" w:cs="Arial"/>
                <w:color w:val="000000"/>
                <w:sz w:val="20"/>
              </w:rPr>
              <w:t>8,8</w:t>
            </w:r>
          </w:p>
        </w:tc>
        <w:tc>
          <w:tcPr>
            <w:tcW w:w="14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134D36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280D31">
              <w:rPr>
                <w:rFonts w:ascii="Calibri" w:hAnsi="Calibri" w:cs="Arial"/>
                <w:color w:val="000000"/>
                <w:sz w:val="20"/>
              </w:rPr>
              <w:t>894 348,8</w:t>
            </w:r>
          </w:p>
        </w:tc>
      </w:tr>
    </w:tbl>
    <w:p w14:paraId="103B13B6" w14:textId="77777777" w:rsidR="003E3B15" w:rsidRPr="002B724C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386270A2" w14:textId="77777777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78AF1263" w14:textId="77777777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6CA37C71" w14:textId="3387B81D" w:rsidR="003E3B15" w:rsidRPr="00DE7EFB" w:rsidRDefault="003E3B15" w:rsidP="003E3B15">
      <w:pPr>
        <w:rPr>
          <w:rFonts w:ascii="Calibri" w:hAnsi="Calibri" w:cs="Arial"/>
          <w:b/>
          <w:color w:val="13576B"/>
          <w:sz w:val="24"/>
          <w:szCs w:val="24"/>
        </w:rPr>
      </w:pPr>
      <w:r w:rsidRPr="00DE7EFB">
        <w:rPr>
          <w:rFonts w:ascii="Calibri" w:hAnsi="Calibri" w:cs="Arial"/>
          <w:b/>
          <w:color w:val="13576B"/>
          <w:sz w:val="24"/>
          <w:szCs w:val="24"/>
        </w:rPr>
        <w:t xml:space="preserve">Firmy čerpají úvěry a ukládají peníze, připravují se na zimu s covidem </w:t>
      </w:r>
    </w:p>
    <w:p w14:paraId="56E9DDF4" w14:textId="77777777" w:rsidR="003E3B15" w:rsidRPr="002B724C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64F4D0D9" w14:textId="3701FC0E" w:rsidR="003E3B15" w:rsidRDefault="003E3B15" w:rsidP="003E3B15">
      <w:pPr>
        <w:rPr>
          <w:rFonts w:ascii="Calibri" w:hAnsi="Calibri" w:cs="Calibri"/>
          <w:sz w:val="22"/>
          <w:szCs w:val="22"/>
        </w:rPr>
      </w:pPr>
      <w:r>
        <w:rPr>
          <w:rFonts w:ascii="Calibri" w:hAnsi="Calibri" w:cs="Calibri"/>
          <w:sz w:val="22"/>
          <w:szCs w:val="22"/>
        </w:rPr>
        <w:t xml:space="preserve">V říjnu meziměsíčně poskočily úvěry čerpané </w:t>
      </w:r>
      <w:r w:rsidRPr="003E07BA">
        <w:rPr>
          <w:rFonts w:ascii="Calibri" w:hAnsi="Calibri" w:cs="Calibri"/>
          <w:b/>
          <w:bCs/>
          <w:sz w:val="22"/>
          <w:szCs w:val="22"/>
        </w:rPr>
        <w:t>podniky</w:t>
      </w:r>
      <w:r>
        <w:rPr>
          <w:rFonts w:ascii="Calibri" w:hAnsi="Calibri" w:cs="Calibri"/>
          <w:sz w:val="22"/>
          <w:szCs w:val="22"/>
        </w:rPr>
        <w:t>, o 1,7 %, tedy o dvacet a čtvrt miliardy korun, ale překvapivě narostl i objem firemní hotovosti na účtech v bankách o téměř 23 miliard, a saldo vůči bankám tak vzrostlo o 2,7 miliardy korun na 84,865 miliardy korun.</w:t>
      </w:r>
    </w:p>
    <w:p w14:paraId="1EFD14A9" w14:textId="200DCD02" w:rsidR="003E3B15" w:rsidRDefault="003E3B15" w:rsidP="003E3B15">
      <w:pPr>
        <w:rPr>
          <w:rFonts w:ascii="Calibri" w:hAnsi="Calibri" w:cs="Calibri"/>
          <w:sz w:val="22"/>
          <w:szCs w:val="22"/>
        </w:rPr>
      </w:pPr>
    </w:p>
    <w:p w14:paraId="4C7E9407" w14:textId="77777777" w:rsidR="0068584C" w:rsidRDefault="0068584C" w:rsidP="003E3B15">
      <w:pPr>
        <w:rPr>
          <w:rFonts w:ascii="Calibri" w:hAnsi="Calibri" w:cs="Calibri"/>
          <w:sz w:val="22"/>
          <w:szCs w:val="22"/>
        </w:rPr>
      </w:pPr>
    </w:p>
    <w:p w14:paraId="39BBF5C1" w14:textId="1C47172E" w:rsidR="0068584C" w:rsidRPr="0068584C" w:rsidRDefault="0068584C" w:rsidP="0068584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68584C">
        <w:rPr>
          <w:rFonts w:ascii="Calibri" w:hAnsi="Calibri" w:cs="Calibri"/>
          <w:b/>
          <w:bCs/>
          <w:sz w:val="22"/>
          <w:szCs w:val="22"/>
        </w:rPr>
        <w:t>Komentář Miroslava Zámečníka, hlavního poradce ČBA:</w:t>
      </w:r>
    </w:p>
    <w:p w14:paraId="6E0E6C96" w14:textId="786E760B" w:rsidR="003E3B15" w:rsidRPr="005D491D" w:rsidRDefault="003E3B15" w:rsidP="003E3B15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  <w:r w:rsidRPr="005D491D">
        <w:rPr>
          <w:rFonts w:ascii="Calibri" w:hAnsi="Calibri" w:cs="Calibri"/>
          <w:i/>
          <w:iCs/>
          <w:sz w:val="22"/>
          <w:szCs w:val="22"/>
        </w:rPr>
        <w:t>Zatímco u obyvatel je převis úspor na</w:t>
      </w:r>
      <w:r w:rsidR="00E4559C">
        <w:rPr>
          <w:rFonts w:ascii="Calibri" w:hAnsi="Calibri" w:cs="Calibri"/>
          <w:i/>
          <w:iCs/>
          <w:sz w:val="22"/>
          <w:szCs w:val="22"/>
        </w:rPr>
        <w:t>d</w:t>
      </w:r>
      <w:r w:rsidRPr="005D491D">
        <w:rPr>
          <w:rFonts w:ascii="Calibri" w:hAnsi="Calibri" w:cs="Calibri"/>
          <w:i/>
          <w:iCs/>
          <w:sz w:val="22"/>
          <w:szCs w:val="22"/>
        </w:rPr>
        <w:t xml:space="preserve"> půjčkami tradiční, o tom bylo české bankovnictví od dob vkladních knížek vždycky, a živnostníci jsou také v plusu od přelomu tisíciletí, u firem by raději ekonomové viděli poněkud dynamičtější čerpání provozních, ale hlavně investičních úvěrů. To by totiž potvrzovalo optimistické výhledy podniků do budoucna. Takhle je jednou z možných interpretací vyššího čerpání úvěrů doprovázeného ukládáním hotovosti „příprava na zimu s covidem“; obdobnou situaci bylo možné vidět například v USA na začátku pandemie, kdy se firmy snažily posílit své zásoby hotovosti čerpání všech možných úvěrových linek.</w:t>
      </w:r>
    </w:p>
    <w:p w14:paraId="06FAD4A1" w14:textId="77777777" w:rsidR="00871213" w:rsidRPr="00280D31" w:rsidRDefault="00871213" w:rsidP="00871213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280D31">
        <w:rPr>
          <w:rFonts w:ascii="Calibri" w:hAnsi="Calibri" w:cs="Arial"/>
          <w:b/>
          <w:bCs/>
          <w:color w:val="000000"/>
          <w:sz w:val="20"/>
          <w:lang w:eastAsia="en-GB"/>
        </w:rPr>
        <w:lastRenderedPageBreak/>
        <w:t>Vývoj úvěrů a vkladů (v mil. Kč)</w:t>
      </w:r>
    </w:p>
    <w:p w14:paraId="5FBBD51D" w14:textId="77777777" w:rsidR="00871213" w:rsidRPr="00280D31" w:rsidRDefault="00871213" w:rsidP="00871213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tbl>
      <w:tblPr>
        <w:tblW w:w="5910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761"/>
        <w:gridCol w:w="1529"/>
        <w:gridCol w:w="1298"/>
        <w:gridCol w:w="1322"/>
      </w:tblGrid>
      <w:tr w:rsidR="00871213" w:rsidRPr="00280D31" w14:paraId="0CD283B9" w14:textId="77777777" w:rsidTr="00687958">
        <w:trPr>
          <w:trHeight w:val="331"/>
        </w:trPr>
        <w:tc>
          <w:tcPr>
            <w:tcW w:w="176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43EBB551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Období</w:t>
            </w:r>
          </w:p>
        </w:tc>
        <w:tc>
          <w:tcPr>
            <w:tcW w:w="41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  <w:hideMark/>
          </w:tcPr>
          <w:p w14:paraId="4497C0F6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Nefinanční podniky</w:t>
            </w:r>
          </w:p>
        </w:tc>
      </w:tr>
      <w:tr w:rsidR="00871213" w:rsidRPr="00280D31" w14:paraId="04ED5ABF" w14:textId="77777777" w:rsidTr="00687958">
        <w:trPr>
          <w:trHeight w:val="331"/>
        </w:trPr>
        <w:tc>
          <w:tcPr>
            <w:tcW w:w="176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03140855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32905A3B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vklady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66E2497F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>úvěry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007E79"/>
            <w:vAlign w:val="center"/>
          </w:tcPr>
          <w:p w14:paraId="122A8999" w14:textId="77777777" w:rsidR="00871213" w:rsidRPr="00280D31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</w:pPr>
            <w:r w:rsidRPr="00280D31">
              <w:rPr>
                <w:rFonts w:ascii="Calibri" w:hAnsi="Calibri" w:cs="Arial"/>
                <w:b/>
                <w:bCs/>
                <w:color w:val="FFFFFF" w:themeColor="background1"/>
                <w:sz w:val="22"/>
                <w:szCs w:val="22"/>
              </w:rPr>
              <w:t xml:space="preserve">saldo </w:t>
            </w:r>
          </w:p>
        </w:tc>
      </w:tr>
      <w:tr w:rsidR="00871213" w:rsidRPr="00280D31" w14:paraId="7321BB6D" w14:textId="77777777" w:rsidTr="0068795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0BF12A7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>
              <w:rPr>
                <w:rFonts w:ascii="Calibri" w:hAnsi="Calibri" w:cs="Arial"/>
                <w:color w:val="000000"/>
                <w:sz w:val="20"/>
              </w:rPr>
              <w:t>31.10.2021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2B5A139" w14:textId="070EC988" w:rsidR="00871213" w:rsidRPr="00EF607A" w:rsidRDefault="00871213" w:rsidP="00E455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455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289</w:t>
            </w:r>
            <w:r w:rsidR="00E455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496,8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C0E1F" w14:textId="4609E002" w:rsidR="00871213" w:rsidRPr="00EF607A" w:rsidRDefault="00871213" w:rsidP="00E455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0"/>
              </w:rPr>
            </w:pPr>
            <w:r>
              <w:rPr>
                <w:rFonts w:ascii="Calibri" w:hAnsi="Calibri" w:cs="Calibri"/>
                <w:color w:val="000000"/>
                <w:sz w:val="20"/>
              </w:rPr>
              <w:t>1</w:t>
            </w:r>
            <w:r w:rsidR="00E455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204</w:t>
            </w:r>
            <w:r w:rsidR="00E4559C">
              <w:rPr>
                <w:rFonts w:ascii="Calibri" w:hAnsi="Calibri" w:cs="Calibri"/>
                <w:color w:val="000000"/>
                <w:sz w:val="20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0"/>
              </w:rPr>
              <w:t>632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2DC66B" w14:textId="47F3B9C6" w:rsidR="00871213" w:rsidRPr="00966F48" w:rsidRDefault="00871213" w:rsidP="00E4559C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hAnsi="Calibri" w:cs="Calibri"/>
                <w:color w:val="000000"/>
                <w:sz w:val="22"/>
                <w:szCs w:val="22"/>
              </w:rPr>
              <w:t>84</w:t>
            </w:r>
            <w:r w:rsidR="00E4559C">
              <w:rPr>
                <w:rFonts w:ascii="Calibri" w:hAnsi="Calibri" w:cs="Calibri"/>
                <w:color w:val="000000"/>
                <w:sz w:val="22"/>
                <w:szCs w:val="22"/>
              </w:rPr>
              <w:t xml:space="preserve"> </w:t>
            </w:r>
            <w:r>
              <w:rPr>
                <w:rFonts w:ascii="Calibri" w:hAnsi="Calibri" w:cs="Calibri"/>
                <w:color w:val="000000"/>
                <w:sz w:val="22"/>
                <w:szCs w:val="22"/>
              </w:rPr>
              <w:t>864,8</w:t>
            </w:r>
          </w:p>
        </w:tc>
      </w:tr>
      <w:tr w:rsidR="00871213" w:rsidRPr="00280D31" w14:paraId="7E10A65C" w14:textId="77777777" w:rsidTr="0068795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70204C84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31.12.2020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222450FA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1 217 934,1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434562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1 123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03</w:t>
            </w:r>
            <w:r>
              <w:rPr>
                <w:rFonts w:ascii="Calibri" w:hAnsi="Calibri" w:cs="Arial"/>
                <w:color w:val="000000"/>
                <w:sz w:val="20"/>
              </w:rPr>
              <w:t>3,9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C9B424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94 900,</w:t>
            </w:r>
            <w:r>
              <w:rPr>
                <w:rFonts w:ascii="Calibri" w:hAnsi="Calibri" w:cs="Arial"/>
                <w:color w:val="000000"/>
                <w:sz w:val="20"/>
              </w:rPr>
              <w:t>2</w:t>
            </w:r>
          </w:p>
        </w:tc>
      </w:tr>
      <w:tr w:rsidR="00871213" w:rsidRPr="00280D31" w14:paraId="33816243" w14:textId="77777777" w:rsidTr="00687958">
        <w:trPr>
          <w:trHeight w:val="331"/>
        </w:trPr>
        <w:tc>
          <w:tcPr>
            <w:tcW w:w="1761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5FCB1D18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29.02.2020</w:t>
            </w:r>
          </w:p>
        </w:tc>
        <w:tc>
          <w:tcPr>
            <w:tcW w:w="1529" w:type="dxa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vAlign w:val="center"/>
          </w:tcPr>
          <w:p w14:paraId="0E27FD5C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1 098 810,8</w:t>
            </w:r>
          </w:p>
        </w:tc>
        <w:tc>
          <w:tcPr>
            <w:tcW w:w="129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F2F6B85" w14:textId="77777777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EF607A">
              <w:rPr>
                <w:rFonts w:ascii="Calibri" w:hAnsi="Calibri" w:cs="Arial"/>
                <w:color w:val="000000"/>
                <w:sz w:val="20"/>
              </w:rPr>
              <w:t>1 124</w:t>
            </w:r>
            <w:r>
              <w:rPr>
                <w:rFonts w:ascii="Calibri" w:hAnsi="Calibri" w:cs="Arial"/>
                <w:color w:val="000000"/>
                <w:sz w:val="20"/>
              </w:rPr>
              <w:t> 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18</w:t>
            </w:r>
            <w:r>
              <w:rPr>
                <w:rFonts w:ascii="Calibri" w:hAnsi="Calibri" w:cs="Arial"/>
                <w:color w:val="000000"/>
                <w:sz w:val="20"/>
              </w:rPr>
              <w:t>8,7</w:t>
            </w:r>
          </w:p>
        </w:tc>
        <w:tc>
          <w:tcPr>
            <w:tcW w:w="132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3C9087" w14:textId="023B0A71" w:rsidR="00871213" w:rsidRPr="00EF607A" w:rsidRDefault="00871213" w:rsidP="00687958">
            <w:pPr>
              <w:overflowPunct/>
              <w:autoSpaceDE/>
              <w:autoSpaceDN/>
              <w:adjustRightInd/>
              <w:jc w:val="center"/>
              <w:textAlignment w:val="auto"/>
              <w:rPr>
                <w:rFonts w:ascii="Calibri" w:hAnsi="Calibri" w:cs="Arial"/>
                <w:color w:val="000000"/>
                <w:sz w:val="20"/>
              </w:rPr>
            </w:pPr>
            <w:r w:rsidRPr="00FC228B">
              <w:rPr>
                <w:rFonts w:cs="Arial"/>
                <w:noProof/>
                <w:sz w:val="20"/>
                <w:lang w:val="en-GB" w:eastAsia="en-GB"/>
              </w:rPr>
              <mc:AlternateContent>
                <mc:Choice Requires="wps">
                  <w:drawing>
                    <wp:anchor distT="45720" distB="45720" distL="114300" distR="114300" simplePos="0" relativeHeight="251671552" behindDoc="1" locked="0" layoutInCell="1" allowOverlap="1" wp14:anchorId="55F9A4C4" wp14:editId="5E978617">
                      <wp:simplePos x="0" y="0"/>
                      <wp:positionH relativeFrom="column">
                        <wp:posOffset>-2959735</wp:posOffset>
                      </wp:positionH>
                      <wp:positionV relativeFrom="paragraph">
                        <wp:posOffset>192405</wp:posOffset>
                      </wp:positionV>
                      <wp:extent cx="3686175" cy="276225"/>
                      <wp:effectExtent l="0" t="0" r="0" b="0"/>
                      <wp:wrapNone/>
                      <wp:docPr id="15" name="Textové pole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3686175" cy="27622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14:paraId="32A72C58" w14:textId="77777777" w:rsidR="00871213" w:rsidRPr="00280D31" w:rsidRDefault="00871213" w:rsidP="00871213">
                                  <w:pPr>
                                    <w:rPr>
                                      <w:rFonts w:ascii="Calibri" w:hAnsi="Calibri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</w:pPr>
                                  <w:r w:rsidRPr="00280D31">
                                    <w:rPr>
                                      <w:rFonts w:ascii="Calibri" w:hAnsi="Calibri"/>
                                      <w:i/>
                                      <w:iCs/>
                                      <w:sz w:val="16"/>
                                      <w:szCs w:val="18"/>
                                    </w:rPr>
                                    <w:t>Zdroj: ČNB (ARAD), vklady a úvěry rezidentů dle sektorového hlediska (Kč + cizí měna)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55F9A4C4" id="_x0000_s1027" type="#_x0000_t202" style="position:absolute;left:0;text-align:left;margin-left:-233.05pt;margin-top:15.15pt;width:290.25pt;height:21.75pt;z-index:-2516449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B/FAIAAP8DAAAOAAAAZHJzL2Uyb0RvYy54bWysU1tu2zAQ/C/QOxD8ryWrfkWwHKRJUxRI&#10;H0DSA1AUZREluSxJW3JvlHP0Yl1Stmukf0X1QZDa5ezO7HB9PWhF9sJ5Caai00lOiTAcGmm2Ff32&#10;dP9mRYkPzDRMgREVPQhPrzevX617W4oCOlCNcARBjC97W9EuBFtmmeed0MxPwAqDwRacZgGPbps1&#10;jvWIrlVW5Pki68E11gEX3uPfuzFINwm/bQUPX9rWi0BURbG3kFaX1jqu2WbNyq1jtpP82Ab7hy40&#10;kwaLnqHuWGBk5+RfUFpyBx7aMOGgM2hbyUXigGym+Qs2jx2zInFBcbw9y+T/Hyz/vP/qiGxwdnNK&#10;DNM4oycxBNj/eiYWlCBF1Ki3vsTUR4vJYXgHA+Ynvt4+AP/uiYHbjpmtuHEO+k6wBnucxpvZxdUR&#10;x0eQuv8EDdZiuwAJaGidjgKiJATRcVaH83ywH8Lx59vFajFdYp8cY8VyURTzVIKVp9vW+fBBgCZx&#10;U1GH80/obP/gQ+yGlaeUWMzAvVQqeUAZ0lf0ao6QLyJaBrSokrqiqzx+o2kiyfemSZcDk2rcYwFl&#10;jqwj0ZFyGOphFPkkZg3NAWVwMDoSXxBuOnA/KenRjRX1P3bMCUrUR4NSXk1ns2jfdJjNlwUe3GWk&#10;vowwwxGqooGScXsbkuVHYjcoeSuTGnE2YyfHltFlSaTji4g2vjynrD/vdvMbAAD//wMAUEsDBBQA&#10;BgAIAAAAIQBFbfRp3gAAAAoBAAAPAAAAZHJzL2Rvd25yZXYueG1sTI/BTsMwEETvSPyDtUjcWjsk&#10;pCVkUyEQVxCFInFz420SEa+j2G3C3+Oe4Liap5m35Wa2vTjR6DvHCMlSgSCunem4Qfh4f16sQfig&#10;2ejeMSH8kIdNdXlR6sK4id/otA2NiCXsC43QhjAUUvq6Jav90g3EMTu40eoQz7GRZtRTLLe9vFEq&#10;l1Z3HBdaPdBjS/X39mgRdi+Hr89MvTZP9naY3Kwk2zuJeH01P9yDCDSHPxjO+lEdqui0d0c2XvQI&#10;iyzPk8gipCoFcSaSLAOxR1ila5BVKf+/UP0CAAD//wMAUEsBAi0AFAAGAAgAAAAhALaDOJL+AAAA&#10;4QEAABMAAAAAAAAAAAAAAAAAAAAAAFtDb250ZW50X1R5cGVzXS54bWxQSwECLQAUAAYACAAAACEA&#10;OP0h/9YAAACUAQAACwAAAAAAAAAAAAAAAAAvAQAAX3JlbHMvLnJlbHNQSwECLQAUAAYACAAAACEA&#10;6qLgfxQCAAD/AwAADgAAAAAAAAAAAAAAAAAuAgAAZHJzL2Uyb0RvYy54bWxQSwECLQAUAAYACAAA&#10;ACEARW30ad4AAAAKAQAADwAAAAAAAAAAAAAAAABuBAAAZHJzL2Rvd25yZXYueG1sUEsFBgAAAAAE&#10;AAQA8wAAAHkFAAAAAA==&#10;" filled="f" stroked="f">
                      <v:textbox>
                        <w:txbxContent>
                          <w:p w14:paraId="32A72C58" w14:textId="77777777" w:rsidR="00871213" w:rsidRPr="00280D31" w:rsidRDefault="00871213" w:rsidP="00871213">
                            <w:pPr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Zdroj: ČNB (ARAD), vklady a úvěry rezidentů dle sektorového hlediska (Kč + cizí měna)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 w:rsidRPr="00EF607A">
              <w:rPr>
                <w:rFonts w:ascii="Calibri" w:hAnsi="Calibri" w:cs="Arial"/>
                <w:color w:val="000000"/>
                <w:sz w:val="20"/>
              </w:rPr>
              <w:t>-25 37</w:t>
            </w:r>
            <w:r>
              <w:rPr>
                <w:rFonts w:ascii="Calibri" w:hAnsi="Calibri" w:cs="Arial"/>
                <w:color w:val="000000"/>
                <w:sz w:val="20"/>
              </w:rPr>
              <w:t>7</w:t>
            </w:r>
            <w:r w:rsidRPr="00EF607A">
              <w:rPr>
                <w:rFonts w:ascii="Calibri" w:hAnsi="Calibri" w:cs="Arial"/>
                <w:color w:val="000000"/>
                <w:sz w:val="20"/>
              </w:rPr>
              <w:t>,</w:t>
            </w:r>
            <w:r>
              <w:rPr>
                <w:rFonts w:ascii="Calibri" w:hAnsi="Calibri" w:cs="Arial"/>
                <w:color w:val="000000"/>
                <w:sz w:val="20"/>
              </w:rPr>
              <w:t>9</w:t>
            </w:r>
          </w:p>
        </w:tc>
      </w:tr>
    </w:tbl>
    <w:p w14:paraId="68E52225" w14:textId="0DC0A7D8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11D1274B" w14:textId="180B3D4A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2623F270" w14:textId="77777777" w:rsidR="00871213" w:rsidRDefault="00871213" w:rsidP="003E3B15">
      <w:pPr>
        <w:rPr>
          <w:rFonts w:ascii="Calibri" w:hAnsi="Calibri" w:cs="Arial"/>
          <w:b/>
          <w:color w:val="13576B"/>
          <w:sz w:val="22"/>
          <w:szCs w:val="22"/>
        </w:rPr>
      </w:pPr>
    </w:p>
    <w:p w14:paraId="1CE4E534" w14:textId="622F66B9" w:rsidR="003E3B15" w:rsidRPr="00DE7EFB" w:rsidRDefault="003E3B15" w:rsidP="003E3B15">
      <w:pPr>
        <w:rPr>
          <w:rFonts w:ascii="Calibri" w:hAnsi="Calibri" w:cs="Arial"/>
          <w:b/>
          <w:color w:val="13576B"/>
          <w:sz w:val="24"/>
          <w:szCs w:val="24"/>
        </w:rPr>
      </w:pPr>
      <w:r w:rsidRPr="00DE7EFB">
        <w:rPr>
          <w:rFonts w:ascii="Calibri" w:hAnsi="Calibri" w:cs="Arial"/>
          <w:b/>
          <w:color w:val="13576B"/>
          <w:sz w:val="24"/>
          <w:szCs w:val="24"/>
        </w:rPr>
        <w:t>Nevýkonné úvěry podniků po roce pod 4% hranicí. Hypotéky poprvé za dvacet let dokonce pod 0,8 %</w:t>
      </w:r>
    </w:p>
    <w:p w14:paraId="1439BBCF" w14:textId="77777777" w:rsidR="003E3B15" w:rsidRDefault="003E3B15" w:rsidP="003E3B15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</w:p>
    <w:p w14:paraId="05E6A55B" w14:textId="2ECF9346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  <w:r>
        <w:rPr>
          <w:rFonts w:ascii="Calibri" w:hAnsi="Calibri" w:cs="Arial"/>
          <w:bCs/>
          <w:color w:val="000000" w:themeColor="text1"/>
          <w:sz w:val="22"/>
          <w:szCs w:val="22"/>
        </w:rPr>
        <w:t>Navzdory všem poruchám v dodavatelském řetězci, jež nikdo v novodobé historii ČR nepamatuje, návrat další vlny covidu</w:t>
      </w:r>
      <w:r w:rsidR="00C669B0">
        <w:rPr>
          <w:rFonts w:ascii="Calibri" w:hAnsi="Calibri" w:cs="Arial"/>
          <w:bCs/>
          <w:color w:val="000000" w:themeColor="text1"/>
          <w:sz w:val="22"/>
          <w:szCs w:val="22"/>
        </w:rPr>
        <w:t xml:space="preserve"> a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prudké zdražování cen vstupů se i v říjnu </w:t>
      </w:r>
      <w:r w:rsidRPr="003E3B15">
        <w:rPr>
          <w:rFonts w:ascii="Calibri" w:hAnsi="Calibri" w:cs="Arial"/>
          <w:b/>
          <w:color w:val="000000" w:themeColor="text1"/>
          <w:sz w:val="22"/>
          <w:szCs w:val="22"/>
        </w:rPr>
        <w:t>podíl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3E3B15">
        <w:rPr>
          <w:rFonts w:ascii="Calibri" w:hAnsi="Calibri" w:cs="Arial"/>
          <w:b/>
          <w:color w:val="000000" w:themeColor="text1"/>
          <w:sz w:val="22"/>
          <w:szCs w:val="22"/>
        </w:rPr>
        <w:t>firemních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Pr="00724D46">
        <w:rPr>
          <w:rFonts w:ascii="Calibri" w:hAnsi="Calibri" w:cs="Arial"/>
          <w:b/>
          <w:color w:val="000000" w:themeColor="text1"/>
          <w:sz w:val="22"/>
          <w:szCs w:val="22"/>
        </w:rPr>
        <w:t>nevýkonných úvěrů</w:t>
      </w:r>
      <w:r w:rsidR="00C669B0" w:rsidRPr="00C669B0">
        <w:rPr>
          <w:rFonts w:ascii="Calibri" w:hAnsi="Calibri" w:cs="Arial"/>
          <w:bCs/>
          <w:color w:val="000000" w:themeColor="text1"/>
          <w:sz w:val="22"/>
          <w:szCs w:val="22"/>
        </w:rPr>
        <w:t xml:space="preserve"> </w:t>
      </w:r>
      <w:r w:rsidR="00C669B0">
        <w:rPr>
          <w:rFonts w:ascii="Calibri" w:hAnsi="Calibri" w:cs="Arial"/>
          <w:bCs/>
          <w:color w:val="000000" w:themeColor="text1"/>
          <w:sz w:val="22"/>
          <w:szCs w:val="22"/>
        </w:rPr>
        <w:t>snižoval</w:t>
      </w:r>
      <w:r>
        <w:rPr>
          <w:rFonts w:ascii="Calibri" w:hAnsi="Calibri" w:cs="Arial"/>
          <w:bCs/>
          <w:color w:val="000000" w:themeColor="text1"/>
          <w:sz w:val="22"/>
          <w:szCs w:val="22"/>
        </w:rPr>
        <w:t xml:space="preserve">, a po téměř roce se dostaly pod hladinu 4 %. Což je hluboko pod 9 % z prosince 2010, a až nečekaně dobré číslo. </w:t>
      </w:r>
    </w:p>
    <w:p w14:paraId="6ADBE4C6" w14:textId="1707E1F6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24745DE1" w14:textId="77777777" w:rsidR="0068584C" w:rsidRDefault="0068584C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45FB74C" w14:textId="77777777" w:rsidR="0068584C" w:rsidRPr="0068584C" w:rsidRDefault="0068584C" w:rsidP="0068584C">
      <w:pPr>
        <w:spacing w:after="120"/>
        <w:rPr>
          <w:rFonts w:ascii="Calibri" w:hAnsi="Calibri" w:cs="Calibri"/>
          <w:b/>
          <w:bCs/>
          <w:sz w:val="22"/>
          <w:szCs w:val="22"/>
        </w:rPr>
      </w:pPr>
      <w:r w:rsidRPr="0068584C">
        <w:rPr>
          <w:rFonts w:ascii="Calibri" w:hAnsi="Calibri" w:cs="Calibri"/>
          <w:b/>
          <w:bCs/>
          <w:sz w:val="22"/>
          <w:szCs w:val="22"/>
        </w:rPr>
        <w:t>Komentář Miroslava Zámečníka, hlavního poradce ČBA:</w:t>
      </w:r>
    </w:p>
    <w:p w14:paraId="57F66D80" w14:textId="0389F87E" w:rsidR="003E3B15" w:rsidRPr="005D491D" w:rsidRDefault="003E3B15" w:rsidP="003E3B15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V meziročním srovnání je podíl nevýkonných úvěrů jak v případě firemních půjček, tak spotřebitelských úvěrů o několik desetin procentního bodu vyšší než byl před rokem, ale v případě firem se poprvé v letošním roce dostal pod 4 %. Nutno říct, že to málokdo předpokládal. Podíl nevýkonných hypotečních úvěrů dále poklesl, dostal se pod úroveň dosavadního historického minima a s 0,79 % je na nejnižší úrovni za dvacet let. Říjnová statistika potvrzuje, že podíl nevýkonných úvěrů jak u firemních půjček, tak v případě úvěrů obyvatelstvu patří v celoevropském srovnání k nejnižším v Evropě. </w:t>
      </w:r>
    </w:p>
    <w:p w14:paraId="5F0EADFF" w14:textId="77777777" w:rsidR="00871213" w:rsidRPr="005D491D" w:rsidRDefault="00871213" w:rsidP="003E3B15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</w:p>
    <w:p w14:paraId="567D23A9" w14:textId="74168C35" w:rsidR="00871213" w:rsidRPr="005D491D" w:rsidRDefault="003E3B15" w:rsidP="00871213">
      <w:pPr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</w:pP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Je otázkou, jak se budou firemní finance vyvíjet v nadcházejících měsících, vzhledem k souběhu několika negativních faktorů (ceny energií, i materiálů a komponentů; rostoucí počty infikovaných, pokračující problémy v dodávkách) nemusí být vývoj příznivý.</w:t>
      </w:r>
      <w:r w:rsidR="00871213"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 </w:t>
      </w:r>
      <w:r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Jak v případě úvěrů obyvatelstvu, tak u firem jsou však nevýkonné expozice na podstatně nižší úrovni než například po světové finanční krizi na počátku minulého desetiletí.</w:t>
      </w:r>
      <w:r w:rsidR="0068584C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 xml:space="preserve"> </w:t>
      </w:r>
      <w:r w:rsidR="00871213" w:rsidRPr="005D491D">
        <w:rPr>
          <w:rFonts w:ascii="Calibri" w:hAnsi="Calibri" w:cs="Arial"/>
          <w:bCs/>
          <w:i/>
          <w:iCs/>
          <w:color w:val="000000" w:themeColor="text1"/>
          <w:sz w:val="22"/>
          <w:szCs w:val="22"/>
        </w:rPr>
        <w:t>Vývoj nevýkonných úvěrů je jedním z nejdůležitějších indikátorů zdravotního stavu ekonomiky.</w:t>
      </w:r>
    </w:p>
    <w:p w14:paraId="704D60AA" w14:textId="3E985CBA" w:rsidR="003E3B15" w:rsidRDefault="003E3B15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762A1EAA" w14:textId="77777777" w:rsidR="00871213" w:rsidRDefault="00871213" w:rsidP="003E3B15">
      <w:pPr>
        <w:rPr>
          <w:rFonts w:ascii="Calibri" w:hAnsi="Calibri" w:cs="Arial"/>
          <w:bCs/>
          <w:color w:val="000000" w:themeColor="text1"/>
          <w:sz w:val="22"/>
          <w:szCs w:val="22"/>
        </w:rPr>
      </w:pPr>
    </w:p>
    <w:p w14:paraId="14EA6BB3" w14:textId="77777777" w:rsidR="003E3B15" w:rsidRPr="00687958" w:rsidRDefault="003E3B15" w:rsidP="003E3B15">
      <w:pPr>
        <w:rPr>
          <w:rFonts w:ascii="Calibri" w:hAnsi="Calibri" w:cs="Arial"/>
          <w:b/>
          <w:bCs/>
          <w:color w:val="000000"/>
          <w:sz w:val="20"/>
          <w:lang w:eastAsia="en-GB"/>
        </w:rPr>
      </w:pPr>
      <w:r w:rsidRPr="00687958">
        <w:rPr>
          <w:rFonts w:ascii="Calibri" w:hAnsi="Calibri" w:cs="Arial"/>
          <w:b/>
          <w:bCs/>
          <w:color w:val="000000"/>
          <w:sz w:val="20"/>
          <w:lang w:eastAsia="en-GB"/>
        </w:rPr>
        <w:t xml:space="preserve">Vývoj nevýkonných úvěrů </w:t>
      </w:r>
    </w:p>
    <w:p w14:paraId="2AF67A4F" w14:textId="77777777" w:rsidR="003E3B15" w:rsidRDefault="003E3B15" w:rsidP="003E3B15">
      <w:pPr>
        <w:rPr>
          <w:sz w:val="24"/>
          <w:szCs w:val="24"/>
        </w:rPr>
      </w:pPr>
    </w:p>
    <w:tbl>
      <w:tblPr>
        <w:tblStyle w:val="Mkatabulky"/>
        <w:tblW w:w="9488" w:type="dxa"/>
        <w:jc w:val="center"/>
        <w:tblLook w:val="04A0" w:firstRow="1" w:lastRow="0" w:firstColumn="1" w:lastColumn="0" w:noHBand="0" w:noVBand="1"/>
      </w:tblPr>
      <w:tblGrid>
        <w:gridCol w:w="2992"/>
        <w:gridCol w:w="1624"/>
        <w:gridCol w:w="1624"/>
        <w:gridCol w:w="1624"/>
        <w:gridCol w:w="1624"/>
      </w:tblGrid>
      <w:tr w:rsidR="00871213" w14:paraId="6C53254A" w14:textId="77777777" w:rsidTr="00871213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CBEF773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</w:p>
        </w:tc>
        <w:tc>
          <w:tcPr>
            <w:tcW w:w="1624" w:type="dxa"/>
            <w:shd w:val="clear" w:color="auto" w:fill="13576B"/>
            <w:vAlign w:val="center"/>
          </w:tcPr>
          <w:p w14:paraId="487AA6BE" w14:textId="25384AEC" w:rsidR="00871213" w:rsidRDefault="00C669B0" w:rsidP="0087121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ř</w:t>
            </w:r>
            <w:r w:rsidR="00871213">
              <w:rPr>
                <w:rFonts w:ascii="Calibri" w:hAnsi="Calibri" w:cs="Calibri"/>
                <w:b/>
                <w:bCs/>
                <w:color w:val="FFFFFF" w:themeColor="background1"/>
              </w:rPr>
              <w:t>íjen 2011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245BAD74" w14:textId="20269F47" w:rsidR="00871213" w:rsidRDefault="00C669B0" w:rsidP="0087121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ř</w:t>
            </w:r>
            <w:r w:rsidR="00871213">
              <w:rPr>
                <w:rFonts w:ascii="Calibri" w:hAnsi="Calibri" w:cs="Calibri"/>
                <w:b/>
                <w:bCs/>
                <w:color w:val="FFFFFF" w:themeColor="background1"/>
              </w:rPr>
              <w:t>íjen 2020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5527DB55" w14:textId="470C17E7" w:rsidR="00871213" w:rsidRPr="00665FB8" w:rsidRDefault="00871213" w:rsidP="0087121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září 2021</w:t>
            </w:r>
          </w:p>
        </w:tc>
        <w:tc>
          <w:tcPr>
            <w:tcW w:w="1624" w:type="dxa"/>
            <w:shd w:val="clear" w:color="auto" w:fill="13576B"/>
            <w:vAlign w:val="center"/>
          </w:tcPr>
          <w:p w14:paraId="75161C93" w14:textId="77777777" w:rsidR="00871213" w:rsidRDefault="00871213" w:rsidP="00871213">
            <w:pPr>
              <w:jc w:val="center"/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>
              <w:rPr>
                <w:rFonts w:ascii="Calibri" w:hAnsi="Calibri" w:cs="Calibri"/>
                <w:b/>
                <w:bCs/>
                <w:color w:val="FFFFFF" w:themeColor="background1"/>
              </w:rPr>
              <w:t>říjen 2021</w:t>
            </w:r>
          </w:p>
        </w:tc>
      </w:tr>
      <w:tr w:rsidR="00871213" w14:paraId="4F2A87A7" w14:textId="77777777" w:rsidTr="00871213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4CCA8BAE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>Domácnosti, spotřební úvěry</w:t>
            </w:r>
          </w:p>
        </w:tc>
        <w:tc>
          <w:tcPr>
            <w:tcW w:w="1624" w:type="dxa"/>
            <w:vAlign w:val="center"/>
          </w:tcPr>
          <w:p w14:paraId="3BA18106" w14:textId="6724D6A0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11,96 %</w:t>
            </w:r>
          </w:p>
        </w:tc>
        <w:tc>
          <w:tcPr>
            <w:tcW w:w="1624" w:type="dxa"/>
            <w:vAlign w:val="center"/>
          </w:tcPr>
          <w:p w14:paraId="3DDFAA0F" w14:textId="0B4A9604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4,17 %</w:t>
            </w:r>
          </w:p>
        </w:tc>
        <w:tc>
          <w:tcPr>
            <w:tcW w:w="1624" w:type="dxa"/>
            <w:vAlign w:val="center"/>
          </w:tcPr>
          <w:p w14:paraId="115D7F89" w14:textId="634F27E2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5,17 %</w:t>
            </w:r>
          </w:p>
        </w:tc>
        <w:tc>
          <w:tcPr>
            <w:tcW w:w="1624" w:type="dxa"/>
            <w:vAlign w:val="center"/>
          </w:tcPr>
          <w:p w14:paraId="4AF25EC5" w14:textId="77777777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4,93 %</w:t>
            </w:r>
          </w:p>
        </w:tc>
      </w:tr>
      <w:tr w:rsidR="00871213" w14:paraId="45914DAD" w14:textId="77777777" w:rsidTr="00871213">
        <w:trPr>
          <w:trHeight w:val="389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2DA2F493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Domácnosti, hypoteční úvěry                                              </w:t>
            </w:r>
          </w:p>
        </w:tc>
        <w:tc>
          <w:tcPr>
            <w:tcW w:w="1624" w:type="dxa"/>
            <w:vAlign w:val="center"/>
          </w:tcPr>
          <w:p w14:paraId="34EA7FC7" w14:textId="4769BB6B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3,23 %</w:t>
            </w:r>
          </w:p>
        </w:tc>
        <w:tc>
          <w:tcPr>
            <w:tcW w:w="1624" w:type="dxa"/>
            <w:vAlign w:val="center"/>
          </w:tcPr>
          <w:p w14:paraId="2334B7FB" w14:textId="3E47D8E7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0,8 %</w:t>
            </w:r>
          </w:p>
        </w:tc>
        <w:tc>
          <w:tcPr>
            <w:tcW w:w="1624" w:type="dxa"/>
            <w:vAlign w:val="center"/>
          </w:tcPr>
          <w:p w14:paraId="5F8D7C40" w14:textId="6E5D9109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0,81 %</w:t>
            </w:r>
          </w:p>
        </w:tc>
        <w:tc>
          <w:tcPr>
            <w:tcW w:w="1624" w:type="dxa"/>
            <w:vAlign w:val="center"/>
          </w:tcPr>
          <w:p w14:paraId="51E47CB7" w14:textId="77777777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0,79 %</w:t>
            </w:r>
          </w:p>
        </w:tc>
      </w:tr>
      <w:tr w:rsidR="00871213" w14:paraId="6C6638A2" w14:textId="77777777" w:rsidTr="00871213">
        <w:trPr>
          <w:trHeight w:val="372"/>
          <w:jc w:val="center"/>
        </w:trPr>
        <w:tc>
          <w:tcPr>
            <w:tcW w:w="2992" w:type="dxa"/>
            <w:shd w:val="clear" w:color="auto" w:fill="13576B"/>
            <w:vAlign w:val="center"/>
          </w:tcPr>
          <w:p w14:paraId="725DAD7A" w14:textId="77777777" w:rsidR="00871213" w:rsidRPr="00665FB8" w:rsidRDefault="00871213" w:rsidP="00871213">
            <w:pPr>
              <w:rPr>
                <w:rFonts w:ascii="Calibri" w:hAnsi="Calibri" w:cs="Calibri"/>
                <w:b/>
                <w:bCs/>
                <w:color w:val="FFFFFF" w:themeColor="background1"/>
              </w:rPr>
            </w:pPr>
            <w:r w:rsidRPr="00665FB8">
              <w:rPr>
                <w:rFonts w:ascii="Calibri" w:hAnsi="Calibri" w:cs="Calibri"/>
                <w:b/>
                <w:bCs/>
                <w:color w:val="FFFFFF" w:themeColor="background1"/>
              </w:rPr>
              <w:t xml:space="preserve">Podniky                                                                                    </w:t>
            </w:r>
          </w:p>
        </w:tc>
        <w:tc>
          <w:tcPr>
            <w:tcW w:w="1624" w:type="dxa"/>
            <w:vAlign w:val="center"/>
          </w:tcPr>
          <w:p w14:paraId="1097785C" w14:textId="6558F85F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8,21 %</w:t>
            </w:r>
          </w:p>
        </w:tc>
        <w:tc>
          <w:tcPr>
            <w:tcW w:w="1624" w:type="dxa"/>
            <w:vAlign w:val="center"/>
          </w:tcPr>
          <w:p w14:paraId="1DF1089D" w14:textId="213D4847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3,46 %</w:t>
            </w:r>
          </w:p>
        </w:tc>
        <w:tc>
          <w:tcPr>
            <w:tcW w:w="1624" w:type="dxa"/>
            <w:vAlign w:val="center"/>
          </w:tcPr>
          <w:p w14:paraId="0ED5140A" w14:textId="18136B7E" w:rsidR="00871213" w:rsidRPr="00665FB8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4,02 %</w:t>
            </w:r>
          </w:p>
        </w:tc>
        <w:tc>
          <w:tcPr>
            <w:tcW w:w="1624" w:type="dxa"/>
            <w:vAlign w:val="center"/>
          </w:tcPr>
          <w:p w14:paraId="1F6E7AB5" w14:textId="77777777" w:rsidR="00871213" w:rsidRDefault="00871213" w:rsidP="00871213">
            <w:pPr>
              <w:jc w:val="center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3,94 %</w:t>
            </w:r>
          </w:p>
        </w:tc>
      </w:tr>
    </w:tbl>
    <w:p w14:paraId="2897989D" w14:textId="3C0F907F" w:rsidR="003E3B15" w:rsidRPr="00665FB8" w:rsidRDefault="00871213" w:rsidP="003E3B15">
      <w:pPr>
        <w:rPr>
          <w:rFonts w:ascii="Calibri" w:hAnsi="Calibri" w:cs="Calibri"/>
        </w:rPr>
      </w:pPr>
      <w:r>
        <w:rPr>
          <w:noProof/>
          <w:lang w:val="en-GB" w:eastAsia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02D8C3F1" wp14:editId="60999E08">
                <wp:simplePos x="0" y="0"/>
                <wp:positionH relativeFrom="column">
                  <wp:posOffset>5151755</wp:posOffset>
                </wp:positionH>
                <wp:positionV relativeFrom="paragraph">
                  <wp:posOffset>24130</wp:posOffset>
                </wp:positionV>
                <wp:extent cx="1219200" cy="349858"/>
                <wp:effectExtent l="0" t="0" r="0" b="0"/>
                <wp:wrapNone/>
                <wp:docPr id="17" name="Textové po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219200" cy="349858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noFill/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14:paraId="1996BFA6" w14:textId="7288C232" w:rsidR="003E3B15" w:rsidRPr="001549A1" w:rsidRDefault="003E3B15" w:rsidP="003E3B15">
                            <w:pPr>
                              <w:jc w:val="left"/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</w:pPr>
                            <w:r w:rsidRPr="001549A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 xml:space="preserve">   (Zdroj: </w:t>
                            </w:r>
                            <w:r w:rsidR="00852070" w:rsidRPr="00280D3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ČNB (ARAD)</w:t>
                            </w:r>
                            <w:r w:rsidRPr="001549A1">
                              <w:rPr>
                                <w:rFonts w:ascii="Calibri" w:hAnsi="Calibri"/>
                                <w:i/>
                                <w:iCs/>
                                <w:sz w:val="16"/>
                                <w:szCs w:val="18"/>
                              </w:rPr>
                              <w:t>)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02D8C3F1" id="_x0000_t202" coordsize="21600,21600" o:spt="202" path="m,l,21600r21600,l21600,xe">
                <v:stroke joinstyle="miter"/>
                <v:path gradientshapeok="t" o:connecttype="rect"/>
              </v:shapetype>
              <v:shape id="_x0000_s1028" type="#_x0000_t202" style="position:absolute;left:0;text-align:left;margin-left:405.65pt;margin-top:1.9pt;width:96pt;height:27.55pt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V1vKgIAACgEAAAOAAAAZHJzL2Uyb0RvYy54bWysU12O0zAQfkfiDpbfadrQsm3UdLV0KUJa&#10;fqRdDjBxnMbC8RjbbbLciHNwMcZOtxR4Q+TB8mRmvvnmm/H6eug0O0rnFZqSzyZTzqQRWCuzL/nn&#10;h92LJWc+gKlBo5Elf5SeX2+eP1v3tpA5tqhr6RiBGF/0tuRtCLbIMi9a2YGfoJWGnA26DgKZbp/V&#10;DnpC73SWT6evsh5dbR0K6T39vR2dfJPwm0aK8LFpvAxMl5y4hXS6dFbxzDZrKPYObKvEiQb8A4sO&#10;lKGiZ6hbCMAOTv0F1Snh0GMTJgK7DJtGCZl6oG5m0z+6uW/BytQLiePtWSb//2DFh+Mnx1RNs7vi&#10;zEBHM3qQQ8Djj+/MopYsjxr11hcUem8pOAyvcaD41K+3dyi+eGZw24LZyxvnsG8l1MRxFjOzi9QR&#10;x0eQqn+PNdWCQ8AENDSuiwKSJIzQaVaP5/kQHyZiyXy2oqFzJsj3cr5aLpapBBRP2db58FZix+Kl&#10;5I7mn9DheOdDZAPFU0gs5lGreqe0TobbV1vt2BFoV3bpO6H/FqYN60u+WuSLhGww5qc16lSgXdaq&#10;K/lyGr+YDkVU442p0z2A0uOdmGhzkicqMmoThmpI0zirXmH9SHo5HFeXnhpdWnTfOOtpbUvuvx7A&#10;Sc70O0Oar2bzedzzZMwXVzkZ7tJTXXrACIIqeeBsvG5DehuRtsEbmk2jkmxxiCOTE2Vax6Tm6enE&#10;fb+0U9SvB775CQAA//8DAFBLAwQUAAYACAAAACEAkm8sQN0AAAAJAQAADwAAAGRycy9kb3ducmV2&#10;LnhtbEyPwU7DMBBE70j8g7VIXBC1Q2ibhjgVIIG4tvQDNvE2iYjXUew26d/jnuC4M6PZN8V2tr04&#10;0+g7xxqShQJBXDvTcaPh8P3xmIHwAdlg75g0XMjDtry9KTA3buIdnfehEbGEfY4a2hCGXEpft2TR&#10;L9xAHL2jGy2GeI6NNCNOsdz28kmplbTYcfzQ4kDvLdU/+5PVcPyaHpabqfoMh/XuefWG3bpyF63v&#10;7+bXFxCB5vAXhit+RIcyMlXuxMaLXkOWJGmMakjjgquvVBqFSsMy24AsC/l/QfkLAAD//wMAUEsB&#10;Ai0AFAAGAAgAAAAhALaDOJL+AAAA4QEAABMAAAAAAAAAAAAAAAAAAAAAAFtDb250ZW50X1R5cGVz&#10;XS54bWxQSwECLQAUAAYACAAAACEAOP0h/9YAAACUAQAACwAAAAAAAAAAAAAAAAAvAQAAX3JlbHMv&#10;LnJlbHNQSwECLQAUAAYACAAAACEA8AldbyoCAAAoBAAADgAAAAAAAAAAAAAAAAAuAgAAZHJzL2Uy&#10;b0RvYy54bWxQSwECLQAUAAYACAAAACEAkm8sQN0AAAAJAQAADwAAAAAAAAAAAAAAAACEBAAAZHJz&#10;L2Rvd25yZXYueG1sUEsFBgAAAAAEAAQA8wAAAI4FAAAAAA==&#10;" stroked="f">
                <v:textbox>
                  <w:txbxContent>
                    <w:p w14:paraId="1996BFA6" w14:textId="7288C232" w:rsidR="003E3B15" w:rsidRPr="001549A1" w:rsidRDefault="003E3B15" w:rsidP="003E3B15">
                      <w:pPr>
                        <w:jc w:val="left"/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</w:pPr>
                      <w:r w:rsidRPr="001549A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 xml:space="preserve">   (Zdroj: </w:t>
                      </w:r>
                      <w:r w:rsidR="00852070" w:rsidRPr="00280D3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ČNB (ARAD)</w:t>
                      </w:r>
                      <w:r w:rsidRPr="001549A1">
                        <w:rPr>
                          <w:rFonts w:ascii="Calibri" w:hAnsi="Calibri"/>
                          <w:i/>
                          <w:iCs/>
                          <w:sz w:val="16"/>
                          <w:szCs w:val="18"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 w:rsidR="003E3B15" w:rsidRPr="00665FB8">
        <w:rPr>
          <w:rFonts w:ascii="Calibri" w:hAnsi="Calibri" w:cs="Calibri"/>
        </w:rPr>
        <w:t xml:space="preserve">                                   </w:t>
      </w:r>
    </w:p>
    <w:p w14:paraId="5AC678F4" w14:textId="362609B8" w:rsidR="003E3B15" w:rsidRDefault="003E3B15" w:rsidP="003E3B15">
      <w:pPr>
        <w:rPr>
          <w:sz w:val="24"/>
          <w:szCs w:val="24"/>
        </w:rPr>
      </w:pPr>
    </w:p>
    <w:p w14:paraId="6C4FA9D0" w14:textId="473285D3" w:rsidR="00DE7EFB" w:rsidRDefault="00DE7EFB" w:rsidP="003E3B15">
      <w:pPr>
        <w:rPr>
          <w:sz w:val="24"/>
          <w:szCs w:val="24"/>
        </w:rPr>
      </w:pPr>
    </w:p>
    <w:p w14:paraId="7844D3D4" w14:textId="037F669A" w:rsidR="00DE7EFB" w:rsidRDefault="00DE7EFB" w:rsidP="003E3B15">
      <w:pPr>
        <w:rPr>
          <w:sz w:val="24"/>
          <w:szCs w:val="24"/>
        </w:rPr>
      </w:pPr>
    </w:p>
    <w:p w14:paraId="498FDBB7" w14:textId="2EECD70B" w:rsidR="00DE7EFB" w:rsidRDefault="00DE7EFB" w:rsidP="003E3B15">
      <w:pPr>
        <w:rPr>
          <w:sz w:val="24"/>
          <w:szCs w:val="24"/>
        </w:rPr>
      </w:pPr>
    </w:p>
    <w:p w14:paraId="4F02997C" w14:textId="31C717BE" w:rsidR="00DE7EFB" w:rsidRDefault="00DE7EFB" w:rsidP="003E3B15">
      <w:pPr>
        <w:rPr>
          <w:sz w:val="24"/>
          <w:szCs w:val="24"/>
        </w:rPr>
      </w:pPr>
    </w:p>
    <w:p w14:paraId="3DE6AADE" w14:textId="77777777" w:rsidR="00DE7EFB" w:rsidRDefault="00DE7EFB" w:rsidP="003E3B15">
      <w:pPr>
        <w:rPr>
          <w:sz w:val="24"/>
          <w:szCs w:val="24"/>
        </w:rPr>
      </w:pPr>
    </w:p>
    <w:p w14:paraId="0B1B1225" w14:textId="77777777" w:rsidR="003E3B15" w:rsidRDefault="003E3B15" w:rsidP="003E3B15">
      <w:pPr>
        <w:rPr>
          <w:rFonts w:ascii="Calibri" w:hAnsi="Calibri" w:cs="Calibri"/>
          <w:b/>
          <w:color w:val="007E79"/>
          <w:sz w:val="24"/>
          <w:szCs w:val="24"/>
        </w:rPr>
      </w:pPr>
    </w:p>
    <w:p w14:paraId="05728907" w14:textId="77777777" w:rsidR="003E3B15" w:rsidRDefault="003E3B15" w:rsidP="003E3B15">
      <w:pPr>
        <w:rPr>
          <w:b/>
          <w:bCs/>
          <w:sz w:val="24"/>
          <w:szCs w:val="24"/>
        </w:rPr>
      </w:pPr>
    </w:p>
    <w:p w14:paraId="2386C57A" w14:textId="77777777" w:rsidR="003E3B15" w:rsidRDefault="003E3B15" w:rsidP="003E3B15">
      <w:pPr>
        <w:spacing w:line="276" w:lineRule="auto"/>
        <w:contextualSpacing/>
        <w:rPr>
          <w:noProof/>
        </w:rPr>
      </w:pPr>
    </w:p>
    <w:p w14:paraId="04528CE0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499CBA9B" wp14:editId="1CAF9D02">
                <wp:simplePos x="0" y="0"/>
                <wp:positionH relativeFrom="margin">
                  <wp:posOffset>-31750</wp:posOffset>
                </wp:positionH>
                <wp:positionV relativeFrom="paragraph">
                  <wp:posOffset>1675130</wp:posOffset>
                </wp:positionV>
                <wp:extent cx="6574790" cy="1638300"/>
                <wp:effectExtent l="0" t="0" r="0" b="0"/>
                <wp:wrapNone/>
                <wp:docPr id="5" name="Obdélník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6574790" cy="16383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E640F70" w14:textId="77777777" w:rsidR="003E3B15" w:rsidRPr="00184412" w:rsidRDefault="003E3B15" w:rsidP="003E3B1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</w:pPr>
                            <w:r w:rsidRPr="00184412">
                              <w:rPr>
                                <w:rFonts w:ascii="Calibri" w:hAnsi="Calibri" w:cs="Arial"/>
                                <w:b/>
                                <w:sz w:val="20"/>
                              </w:rPr>
                              <w:t>O autorovi komentáře</w:t>
                            </w:r>
                          </w:p>
                          <w:p w14:paraId="0FB137EC" w14:textId="77777777" w:rsidR="003E3B15" w:rsidRPr="00184412" w:rsidRDefault="003E3B15" w:rsidP="003E3B15">
                            <w:pPr>
                              <w:pStyle w:val="THnorm"/>
                              <w:ind w:firstLine="0"/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      </w:r>
                          </w:p>
                          <w:p w14:paraId="1CBB1282" w14:textId="77777777" w:rsidR="003E3B15" w:rsidRPr="00184412" w:rsidRDefault="003E3B15" w:rsidP="003E3B15">
                            <w:pPr>
                              <w:pStyle w:val="THnorm"/>
                              <w:ind w:firstLine="0"/>
                              <w:rPr>
                                <w:rFonts w:ascii="Calibri" w:hAnsi="Calibri" w:cs="Arial"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Mimo svou konzultantskou praxi v současnosti působí jako </w:t>
                            </w:r>
                            <w:r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>hlavní poradce</w:t>
                            </w:r>
                            <w:r w:rsidRPr="00184412">
                              <w:rPr>
                                <w:rFonts w:ascii="Calibri" w:eastAsia="Calibri" w:hAnsi="Calibri" w:cs="Arial"/>
                                <w:sz w:val="18"/>
                                <w:szCs w:val="18"/>
                                <w:lang w:eastAsia="en-US"/>
                              </w:rPr>
                              <w:t xml:space="preserve"> České bankovní asociace. Ve svém volném času je nadšeným zoologem či působí jako lektor postgraduálních vzdělávacích programů.</w:t>
                            </w:r>
                          </w:p>
                          <w:p w14:paraId="4FC1BA6D" w14:textId="77777777" w:rsidR="003E3B15" w:rsidRPr="00184412" w:rsidRDefault="003E3B15" w:rsidP="003E3B15">
                            <w:pPr>
                              <w:pStyle w:val="THnorm"/>
                              <w:ind w:firstLine="0"/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</w:pPr>
                            <w:r w:rsidRPr="00184412">
                              <w:rPr>
                                <w:rFonts w:ascii="Calibri" w:hAnsi="Calibri" w:cs="Calibri"/>
                                <w:bCs/>
                                <w:sz w:val="18"/>
                                <w:szCs w:val="18"/>
                              </w:rPr>
                              <w:t>Vášnivě miluje rodinu, aktivní sport, čtení, cestování, cizí jazyky.</w:t>
                            </w:r>
                          </w:p>
                          <w:p w14:paraId="5619C016" w14:textId="77777777" w:rsidR="003E3B15" w:rsidRPr="00184412" w:rsidRDefault="003E3B15" w:rsidP="003E3B1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  <w:p w14:paraId="34EAF9B0" w14:textId="77777777" w:rsidR="003E3B15" w:rsidRPr="00184412" w:rsidRDefault="003E3B15" w:rsidP="003E3B15">
                            <w:pPr>
                              <w:spacing w:after="120" w:line="276" w:lineRule="auto"/>
                              <w:contextualSpacing/>
                              <w:rPr>
                                <w:rFonts w:ascii="Calibri" w:hAnsi="Calibri" w:cs="Calibri"/>
                                <w:sz w:val="22"/>
                                <w:szCs w:val="22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99CBA9B" id="Obdélník 5" o:spid="_x0000_s1029" style="position:absolute;margin-left:-2.5pt;margin-top:131.9pt;width:517.7pt;height:129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WKkJugIAANcFAAAOAAAAZHJzL2Uyb0RvYy54bWysVM1O3DAQvlfqO1i+l2ShCzQii1Ygqkpb&#10;QIWKs9dxNhG2x7W9m92+UQ99Cl6sYztJWYp6qHqxbM/MNzPf/Jydb5UkG2FdC7qkk4OcEqE5VK1e&#10;lfTr/dW7U0qcZ7piErQo6U44ej57++asM4U4hAZkJSxBEO2KzpS08d4UWeZ4IxRzB2CERmENVjGP&#10;T7vKKss6RFcyO8zz46wDWxkLXDiHv5dJSGcRv64F9zd17YQnsqQYm4+njecynNnsjBUry0zT8j4M&#10;9g9RKNZqdDpCXTLPyNq2f0CplltwUPsDDiqDum65iDlgNpP8RTZ3DTMi5oLkODPS5P4fLL/e3FrS&#10;ViWdUqKZwhLdLKunH1I//Xwk08BPZ1yBanfm1oYMnVkAf3QoyPYk4eF6nW1tVdDF/Mg2kr0byRZb&#10;Tzh+Hk9P3p98wJpwlE2Oj06P8liOjBWDubHOfxSgSLiU1GI1I8lss3A+BMCKQSVGBrKtrlop4yN0&#10;kLiQlmwY1n65mkRTuVafoUp/J9N8dBkbLqhHVPccSeqApyEgJ6fhJyaf8o2Z+50UQU/qL6JGQjHD&#10;w+hxRE5OGedC+xSMa1gl0ncIZUh/tIixRMCAXKP/EbsH2E9ywE5R9vrBVMRJGI3zvwWWjEeL6Bm0&#10;H41Vq8G+BiAxq95z0h9IStQElvx2uY3NdjQ01hKqHTaghTSZzvCrFou9YM7fMoujiA2C68Xf4FFL&#10;6EoK/Y2SBuz31/6DPk4ISinpcLRL6r6tmRWUyE8aZ2eSnwayid972b3Xcu+l1+oCsIsmuMwMj1e0&#10;t14O19qCesBNNA+eUcQ0R/8l9cP1wqelg5uMi/k8KuEGMMwv9J3hATowHdr5fvvArOl73uO4XMOw&#10;CFjxovWTbrDUMF97qNs4F4HrxGxfA9wesZn6TRfW0/N31Pq9j2e/AAAA//8DAFBLAwQUAAYACAAA&#10;ACEAq8WtO90AAAALAQAADwAAAGRycy9kb3ducmV2LnhtbEyPQU+DQBCF7yb+h82YeGt3C9IQZGmM&#10;iRdPWhvjcQojENlZZLcU/73Tkx4n8/Le95W7xQ1qpin0ni1s1gYUce2bnlsLh7enVQ4qROQGB89k&#10;4YcC7KrrqxKLxp/5leZ9bJWUcCjQQhfjWGgd6o4chrUfieX36SeHUc6p1c2EZyl3g06M2WqHPctC&#10;hyM9dlR/7U9OdvPw8p3wnD6/HzD7QD1qEzNrb2+Wh3tQkZb4F4YLvqBDJUxHf+ImqMHCKhOVaCHZ&#10;pqJwCZjU3IE6WsiSTQ66KvV/h+oXAAD//wMAUEsBAi0AFAAGAAgAAAAhALaDOJL+AAAA4QEAABMA&#10;AAAAAAAAAAAAAAAAAAAAAFtDb250ZW50X1R5cGVzXS54bWxQSwECLQAUAAYACAAAACEAOP0h/9YA&#10;AACUAQAACwAAAAAAAAAAAAAAAAAvAQAAX3JlbHMvLnJlbHNQSwECLQAUAAYACAAAACEAR1ipCboC&#10;AADXBQAADgAAAAAAAAAAAAAAAAAuAgAAZHJzL2Uyb0RvYy54bWxQSwECLQAUAAYACAAAACEAq8Wt&#10;O90AAAALAQAADwAAAAAAAAAAAAAAAAAUBQAAZHJzL2Rvd25yZXYueG1sUEsFBgAAAAAEAAQA8wAA&#10;AB4GAAAAAA==&#10;" fillcolor="#bfbfbf [2412]" stroked="f" strokeweight="1pt">
                <v:textbox inset="3mm,3mm,3mm,3mm">
                  <w:txbxContent>
                    <w:p w14:paraId="6E640F70" w14:textId="77777777" w:rsidR="003E3B15" w:rsidRPr="00184412" w:rsidRDefault="003E3B15" w:rsidP="003E3B15">
                      <w:pPr>
                        <w:spacing w:after="120" w:line="276" w:lineRule="auto"/>
                        <w:contextualSpacing/>
                        <w:rPr>
                          <w:rFonts w:ascii="Calibri" w:hAnsi="Calibri" w:cs="Arial"/>
                          <w:b/>
                          <w:sz w:val="20"/>
                        </w:rPr>
                      </w:pPr>
                      <w:r w:rsidRPr="00184412">
                        <w:rPr>
                          <w:rFonts w:ascii="Calibri" w:hAnsi="Calibri" w:cs="Arial"/>
                          <w:b/>
                          <w:sz w:val="20"/>
                        </w:rPr>
                        <w:t>O autorovi komentáře</w:t>
                      </w:r>
                    </w:p>
                    <w:p w14:paraId="0FB137EC" w14:textId="77777777" w:rsidR="003E3B15" w:rsidRPr="00184412" w:rsidRDefault="003E3B15" w:rsidP="003E3B15">
                      <w:pPr>
                        <w:pStyle w:val="THnorm"/>
                        <w:ind w:firstLine="0"/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Miroslav Zámečník je český ekonom a publicista. Absolvoval Vysokou školu ekonomickou v Praze a později se věnoval studiu na Georgetown University ve Washingtonu. V letech 1994 až 1998 byl zástupcem České republiky ve Světové bance, V letech 2000 až 2001 pracoval ve vedení Revitalizační agentury a Konsolidační banky. Jako člen Národní ekonomické rady vlády (NERV) spolupracoval na protikrizových opatřeních. </w:t>
                      </w:r>
                    </w:p>
                    <w:p w14:paraId="1CBB1282" w14:textId="77777777" w:rsidR="003E3B15" w:rsidRPr="00184412" w:rsidRDefault="003E3B15" w:rsidP="003E3B15">
                      <w:pPr>
                        <w:pStyle w:val="THnorm"/>
                        <w:ind w:firstLine="0"/>
                        <w:rPr>
                          <w:rFonts w:ascii="Calibri" w:hAnsi="Calibri" w:cs="Arial"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Mimo svou konzultantskou praxi v současnosti působí jako </w:t>
                      </w:r>
                      <w:r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>hlavní poradce</w:t>
                      </w:r>
                      <w:r w:rsidRPr="00184412">
                        <w:rPr>
                          <w:rFonts w:ascii="Calibri" w:eastAsia="Calibri" w:hAnsi="Calibri" w:cs="Arial"/>
                          <w:sz w:val="18"/>
                          <w:szCs w:val="18"/>
                          <w:lang w:eastAsia="en-US"/>
                        </w:rPr>
                        <w:t xml:space="preserve"> České bankovní asociace. Ve svém volném času je nadšeným zoologem či působí jako lektor postgraduálních vzdělávacích programů.</w:t>
                      </w:r>
                    </w:p>
                    <w:p w14:paraId="4FC1BA6D" w14:textId="77777777" w:rsidR="003E3B15" w:rsidRPr="00184412" w:rsidRDefault="003E3B15" w:rsidP="003E3B15">
                      <w:pPr>
                        <w:pStyle w:val="THnorm"/>
                        <w:ind w:firstLine="0"/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</w:pPr>
                      <w:r w:rsidRPr="00184412">
                        <w:rPr>
                          <w:rFonts w:ascii="Calibri" w:hAnsi="Calibri" w:cs="Calibri"/>
                          <w:bCs/>
                          <w:sz w:val="18"/>
                          <w:szCs w:val="18"/>
                        </w:rPr>
                        <w:t>Vášnivě miluje rodinu, aktivní sport, čtení, cestování, cizí jazyky.</w:t>
                      </w:r>
                    </w:p>
                    <w:p w14:paraId="5619C016" w14:textId="77777777" w:rsidR="003E3B15" w:rsidRPr="00184412" w:rsidRDefault="003E3B15" w:rsidP="003E3B1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  <w:p w14:paraId="34EAF9B0" w14:textId="77777777" w:rsidR="003E3B15" w:rsidRPr="00184412" w:rsidRDefault="003E3B15" w:rsidP="003E3B15">
                      <w:pPr>
                        <w:spacing w:after="120" w:line="276" w:lineRule="auto"/>
                        <w:contextualSpacing/>
                        <w:rPr>
                          <w:rFonts w:ascii="Calibri" w:hAnsi="Calibri" w:cs="Calibri"/>
                          <w:sz w:val="22"/>
                          <w:szCs w:val="22"/>
                        </w:rPr>
                      </w:pP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8272142" wp14:editId="3033980D">
                <wp:simplePos x="0" y="0"/>
                <wp:positionH relativeFrom="margin">
                  <wp:posOffset>-34925</wp:posOffset>
                </wp:positionH>
                <wp:positionV relativeFrom="paragraph">
                  <wp:posOffset>78740</wp:posOffset>
                </wp:positionV>
                <wp:extent cx="4322445" cy="1546860"/>
                <wp:effectExtent l="0" t="0" r="1905" b="0"/>
                <wp:wrapNone/>
                <wp:docPr id="199" name="Obdélník 19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4322445" cy="154686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75000"/>
                          </a:schemeClr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579ABC8" w14:textId="77777777" w:rsidR="003E3B15" w:rsidRPr="002D4720" w:rsidRDefault="003E3B15" w:rsidP="003E3B1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sz w:val="20"/>
                              </w:rPr>
                              <w:t>O České bankovní asociaci</w:t>
                            </w:r>
                          </w:p>
                          <w:p w14:paraId="17BFDF24" w14:textId="77777777" w:rsidR="003E3B15" w:rsidRPr="002D4720" w:rsidRDefault="003E3B15" w:rsidP="003E3B15">
                            <w:pPr>
                              <w:pStyle w:val="Standard"/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Česká bankovní asociace vznikla v roce 1990 a je dobrovolným sdružením právnických osob podnikajících v oblasti peněžnictví. V současné době sdružuje 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>37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členů. Rolí asociace je především zastupovat a prosazovat společné zájmy členů, prezentovat roli a zájmy bankovnictví vůči veřejnosti, podílet se na standardizaci postupů v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      </w:r>
                            <w:r w:rsidRPr="002D4720">
                              <w:rPr>
                                <w:rFonts w:ascii="Calibri" w:hAnsi="Calibri" w:cs="Calibri"/>
                                <w:i/>
                                <w:szCs w:val="18"/>
                              </w:rPr>
                              <w:t> </w:t>
                            </w:r>
                            <w:r w:rsidRPr="002D4720">
                              <w:rPr>
                                <w:rFonts w:ascii="Calibri" w:hAnsi="Calibri" w:cs="Calibri"/>
                                <w:szCs w:val="18"/>
                              </w:rPr>
                              <w:t>EMMI.</w:t>
                            </w:r>
                            <w:r>
                              <w:rPr>
                                <w:rFonts w:ascii="Calibri" w:hAnsi="Calibri" w:cs="Calibri"/>
                                <w:szCs w:val="18"/>
                              </w:rPr>
                              <w:t xml:space="preserve"> Více informací na </w:t>
                            </w:r>
                            <w:hyperlink r:id="rId8" w:history="1">
                              <w:r w:rsidRPr="002D4720">
                                <w:rPr>
                                  <w:rStyle w:val="Hypertextovodkaz"/>
                                  <w:rFonts w:ascii="Calibri" w:hAnsi="Calibri" w:cs="Calibri"/>
                                  <w:color w:val="FFFFFF" w:themeColor="background1"/>
                                  <w:szCs w:val="18"/>
                                </w:rPr>
                                <w:t>www.cbaonline.cz</w:t>
                              </w:r>
                            </w:hyperlink>
                            <w:r w:rsidRPr="002D4720">
                              <w:rPr>
                                <w:rFonts w:ascii="Calibri" w:hAnsi="Calibri" w:cs="Calibri"/>
                                <w:color w:val="FFFFFF" w:themeColor="background1"/>
                                <w:szCs w:val="18"/>
                              </w:rPr>
                              <w:t xml:space="preserve">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108000" tIns="108000" rIns="108000" bIns="10800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8272142" id="Obdélník 199" o:spid="_x0000_s1030" style="position:absolute;margin-left:-2.75pt;margin-top:6.2pt;width:340.35pt;height:121.8pt;z-index:25165926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2MlDuAIAANsFAAAOAAAAZHJzL2Uyb0RvYy54bWysVN1u0zAUvkfiHSzfs6SlG1u0dKo2DSGV&#10;dWJDu3Ydp4nm+BjbbVLeiAueYi/GsZ2EdUxcIG4sn7/v/J/zi66RZCeMrUHldHKUUiIUh6JWm5x+&#10;vb9+d0qJdUwVTIISOd0LSy/mb9+ctzoTU6hAFsIQBFE2a3VOK+d0liSWV6Jh9gi0UCgswTTMIWk2&#10;SWFYi+iNTKZpepK0YAptgAtrkXsVhXQe8MtScLcqSysckTnF2Fx4TXjX/k3m5yzbGKarmvdhsH+I&#10;omG1Qqcj1BVzjGxN/QdUU3MDFkp3xKFJoCxrLkIOmM0kfZHNXcW0CLlgcawey2T/Hyy/2d0aUhfY&#10;u7MzShRrsEmrdfH0Q6qnn4/Ec7FGrbYZqt7pW+OztHoJ/NGiIDmQeML2Ol1pGq+LOZIuFHw/Flx0&#10;jnBkzt5Pp7PZMSUcZZPj2cnpSWhJwrLBXBvrPgpoiP/k1GBHQ6HZbmmdD4Blg0qIDGRdXNdSBsJP&#10;kbiUhuwY9n+9mQRTuW0+QxF5H47TdHAZhs6rB1T7HEkqj6fAI0ennhOSj/mGzN1eCq8n1RdRYlEx&#10;w2nwOCJHp4xzoVwMxlasEJHtQ3k9lgDokUv0P2L3AIdJDtgxyl7fm4qwDaNx+rfAovFoETyDcqNx&#10;UyswrwFIzKr3HPWHIsXS+Cq5bt2FgZsNg7WGYo9DaCBup9X8usZmL5l1t8zgOuLi4olxK3xKCW1O&#10;of9RUoH5/hrf6+OWoJSSFtc7p/bblhlBifykcH8m6akvNnEHlDmg1geU2jaXgFM0wYOmefiivXFy&#10;+JYGmge8RgvvGUVMcfSfUzd8L108PHjNuFgsghJeAc3cUt1p7qF9pf0433cPzOh+5h2uyw0Mx4Bl&#10;L0Y/6npLBYutg7IOe+FrHSvb9wAvSBjs/tr5E/WcDlq/b/L8FwAAAP//AwBQSwMEFAAGAAgAAAAh&#10;ACtc9OjcAAAACQEAAA8AAABkcnMvZG93bnJldi54bWxMj8FOwzAQRO9I/IO1SNxaG4NDFeJUCIkL&#10;JygV4riNTRIRr0PspuHvWU5w3J3RzJtqu4RBzH5KfSQLV2sFwlMTXU+thf3r42oDImUkh0Mkb+Hb&#10;J9jW52cVli6e6MXPu9wKDqFUooUu57GUMjWdD5jWcfTE2kecAmY+p1a6CU8cHgaplSpkwJ64ocPR&#10;P3S++dwdA/du0vOXpvn66W2P5h3lKFU21l5eLPd3ILJf8p8ZfvEZHWpmOsQjuSQGCytj2Ml/fQOC&#10;9eLWaBAHC9oUCmRdyf8L6h8AAAD//wMAUEsBAi0AFAAGAAgAAAAhALaDOJL+AAAA4QEAABMAAAAA&#10;AAAAAAAAAAAAAAAAAFtDb250ZW50X1R5cGVzXS54bWxQSwECLQAUAAYACAAAACEAOP0h/9YAAACU&#10;AQAACwAAAAAAAAAAAAAAAAAvAQAAX3JlbHMvLnJlbHNQSwECLQAUAAYACAAAACEAYtjJQ7gCAADb&#10;BQAADgAAAAAAAAAAAAAAAAAuAgAAZHJzL2Uyb0RvYy54bWxQSwECLQAUAAYACAAAACEAK1z06NwA&#10;AAAJAQAADwAAAAAAAAAAAAAAAAASBQAAZHJzL2Rvd25yZXYueG1sUEsFBgAAAAAEAAQA8wAAABsG&#10;AAAAAA==&#10;" fillcolor="#bfbfbf [2412]" stroked="f" strokeweight="1pt">
                <v:textbox inset="3mm,3mm,3mm,3mm">
                  <w:txbxContent>
                    <w:p w14:paraId="3579ABC8" w14:textId="77777777" w:rsidR="003E3B15" w:rsidRPr="002D4720" w:rsidRDefault="003E3B15" w:rsidP="003E3B1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sz w:val="20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sz w:val="20"/>
                        </w:rPr>
                        <w:t>O České bankovní asociaci</w:t>
                      </w:r>
                    </w:p>
                    <w:p w14:paraId="17BFDF24" w14:textId="77777777" w:rsidR="003E3B15" w:rsidRPr="002D4720" w:rsidRDefault="003E3B15" w:rsidP="003E3B15">
                      <w:pPr>
                        <w:pStyle w:val="Standard"/>
                        <w:spacing w:line="276" w:lineRule="auto"/>
                        <w:jc w:val="left"/>
                        <w:rPr>
                          <w:rFonts w:ascii="Calibri" w:hAnsi="Calibri" w:cs="Calibri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Česká bankovní asociace vznikla v roce 1990 a je dobrovolným sdružením právnických osob podnikajících v oblasti peněžnictví. V současné době sdružuje 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>37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 xml:space="preserve"> členů. Rolí asociace je především zastupovat a prosazovat společné zájmy členů, prezentovat roli a zájmy bankovnictví vůči veřejnosti, podílet se na standardizaci postupů v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bankovnictví a na vytváření odborných zvyklostí, podporovat harmonizaci bankovní legislativy s legislativou Evropské unie a vyvíjet aktivitu v informativní a školící oblasti. ČBA je členem Evropské bankovní federace a</w:t>
                      </w:r>
                      <w:r w:rsidRPr="002D4720">
                        <w:rPr>
                          <w:rFonts w:ascii="Calibri" w:hAnsi="Calibri" w:cs="Calibri"/>
                          <w:i/>
                          <w:szCs w:val="18"/>
                        </w:rPr>
                        <w:t> </w:t>
                      </w:r>
                      <w:r w:rsidRPr="002D4720">
                        <w:rPr>
                          <w:rFonts w:ascii="Calibri" w:hAnsi="Calibri" w:cs="Calibri"/>
                          <w:szCs w:val="18"/>
                        </w:rPr>
                        <w:t>EMMI.</w:t>
                      </w:r>
                      <w:r>
                        <w:rPr>
                          <w:rFonts w:ascii="Calibri" w:hAnsi="Calibri" w:cs="Calibri"/>
                          <w:szCs w:val="18"/>
                        </w:rPr>
                        <w:t xml:space="preserve"> Více informací na </w:t>
                      </w:r>
                      <w:hyperlink r:id="rId9" w:history="1">
                        <w:r w:rsidRPr="002D4720">
                          <w:rPr>
                            <w:rStyle w:val="Hypertextovodkaz"/>
                            <w:rFonts w:ascii="Calibri" w:hAnsi="Calibri" w:cs="Calibri"/>
                            <w:color w:val="FFFFFF" w:themeColor="background1"/>
                            <w:szCs w:val="18"/>
                          </w:rPr>
                          <w:t>www.cbaonline.cz</w:t>
                        </w:r>
                      </w:hyperlink>
                      <w:r w:rsidRPr="002D4720">
                        <w:rPr>
                          <w:rFonts w:ascii="Calibri" w:hAnsi="Calibri" w:cs="Calibri"/>
                          <w:color w:val="FFFFFF" w:themeColor="background1"/>
                          <w:szCs w:val="18"/>
                        </w:rPr>
                        <w:t xml:space="preserve"> 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  <w:r w:rsidRPr="00F2464A">
        <w:rPr>
          <w:rFonts w:ascii="Calibri" w:eastAsiaTheme="minorEastAsia" w:hAnsi="Calibri" w:cs="Calibri"/>
          <w:i/>
          <w:iCs/>
          <w:noProof/>
          <w:sz w:val="16"/>
          <w:szCs w:val="18"/>
          <w:lang w:val="en-GB" w:eastAsia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65CF19B" wp14:editId="76AD9AB3">
                <wp:simplePos x="0" y="0"/>
                <wp:positionH relativeFrom="margin">
                  <wp:posOffset>4345940</wp:posOffset>
                </wp:positionH>
                <wp:positionV relativeFrom="paragraph">
                  <wp:posOffset>81915</wp:posOffset>
                </wp:positionV>
                <wp:extent cx="2193290" cy="1546860"/>
                <wp:effectExtent l="0" t="0" r="0" b="0"/>
                <wp:wrapNone/>
                <wp:docPr id="3" name="Obdélník 20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2193290" cy="1546860"/>
                        </a:xfrm>
                        <a:prstGeom prst="rect">
                          <a:avLst/>
                        </a:prstGeom>
                        <a:solidFill>
                          <a:srgbClr val="13576B">
                            <a:alpha val="86000"/>
                          </a:srgbClr>
                        </a:solidFill>
                        <a:ln>
                          <a:noFill/>
                        </a:ln>
                      </wps:spPr>
                      <wps:txbx>
                        <w:txbxContent>
                          <w:p w14:paraId="50319560" w14:textId="77777777" w:rsidR="003E3B15" w:rsidRPr="002D4720" w:rsidRDefault="003E3B15" w:rsidP="003E3B1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 xml:space="preserve">Další informace </w:t>
                            </w:r>
                          </w:p>
                          <w:p w14:paraId="193C6968" w14:textId="77777777" w:rsidR="003E3B15" w:rsidRPr="002D4720" w:rsidRDefault="003E3B15" w:rsidP="003E3B15">
                            <w:pPr>
                              <w:spacing w:line="276" w:lineRule="auto"/>
                              <w:ind w:left="28" w:hanging="28"/>
                              <w:jc w:val="left"/>
                              <w:outlineLvl w:val="0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</w:pPr>
                            <w:r w:rsidRPr="002D4720"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 w:val="20"/>
                                <w:szCs w:val="18"/>
                              </w:rPr>
                              <w:t>obdržíte na adrese:</w:t>
                            </w:r>
                          </w:p>
                          <w:p w14:paraId="3DA472FA" w14:textId="77777777" w:rsidR="003E3B15" w:rsidRPr="002D4720" w:rsidRDefault="003E3B15" w:rsidP="003E3B15">
                            <w:pPr>
                              <w:spacing w:line="276" w:lineRule="auto"/>
                              <w:jc w:val="left"/>
                              <w:rPr>
                                <w:rFonts w:ascii="Calibri" w:hAnsi="Calibri" w:cs="Calibri"/>
                                <w:b/>
                                <w:color w:val="FFFFFF" w:themeColor="background1"/>
                                <w:szCs w:val="18"/>
                              </w:rPr>
                            </w:pPr>
                          </w:p>
                          <w:p w14:paraId="3394F737" w14:textId="1D98A1F5" w:rsidR="003E3B15" w:rsidRPr="002D4720" w:rsidRDefault="00871213" w:rsidP="003E3B15">
                            <w:pPr>
                              <w:jc w:val="left"/>
                              <w:rPr>
                                <w:rFonts w:ascii="Calibri" w:hAnsi="Calibri" w:cs="Calibri"/>
                              </w:rPr>
                            </w:pPr>
                            <w:r>
                              <w:rPr>
                                <w:rFonts w:ascii="Calibri" w:hAnsi="Calibri" w:cs="Calibri"/>
                                <w:noProof/>
                                <w:color w:val="FFFFFF" w:themeColor="background1"/>
                                <w:szCs w:val="18"/>
                              </w:rPr>
                              <w:t>media@cbaonline.cz</w:t>
                            </w:r>
                          </w:p>
                        </w:txbxContent>
                      </wps:txbx>
                      <wps:bodyPr rot="0" vert="horz" wrap="square" lIns="108000" tIns="108000" rIns="108000" bIns="10800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465CF19B" id="Obdélník 200" o:spid="_x0000_s1031" style="position:absolute;margin-left:342.2pt;margin-top:6.45pt;width:172.7pt;height:121.8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f06vHAIAABYEAAAOAAAAZHJzL2Uyb0RvYy54bWysU9tuEzEQfUfiHyy/k80mJKSrbKqSqgip&#10;0EqFD/B6vRfV6zFjJ7vlj3jgK/pjjL1JaOAN8WJ57PGZc86M15dDp9leoWvB5DydTDlTRkLZmjrn&#10;X7/cvFlx5rwwpdBgVM6flOOXm9ev1r3N1Awa0KVCRiDGZb3NeeO9zZLEyUZ1wk3AKkOXFWAnPIVY&#10;JyWKntA7ncym02XSA5YWQSrn6PR6vOSbiF9VSvq7qnLKM51z4ubjinEtwpps1iKrUdimlQca4h9Y&#10;dKI1VPQEdS28YDts/4LqWongoPITCV0CVdVKFTWQmnT6h5qHRlgVtZA5zp5scv8PVn7e3yNry5zP&#10;OTOioxbdFeXzD22efz4ycjg41FuXUeKDvceg0dlbkI+OGdg2wtTqChH6RomSeKUhPzl7EAJHT1nR&#10;f4KSCoidh2jWUGEXAMkGNsSePJ16ogbPJB3O0ov57IJaJ+kuXbxdrpaRUyKy43OLzn9Q0LGwyTlS&#10;0yO82N86H+iI7JgS6YNuy5tW6xhgXWw1sr2gAUnni3fL9+NbbRsxnlLB0QbCcWN6xHQvcbQJaAYC&#10;7lgynEQjgvbRQz8UQ/R6cXS1gPKJnEEYB5M+Em0awO+c9TSUOXffdgIVZ/qjCe5OV4EL82cRnkXF&#10;WSSMJLice87G7daP07+z2NYNVUujXgNX1JWqjX6Fjo3MDhJo+KLkw0cJ0/0yjlm/v/PmFwAAAP//&#10;AwBQSwMEFAAGAAgAAAAhAAq0iP3hAAAACwEAAA8AAABkcnMvZG93bnJldi54bWxMj1FLwzAUhd8F&#10;/0O4gi/ikpWtrrXpKILggyBOH/TtroltWXJTkqyr/97syT1ezse536m2szVs0j4MjiQsFwKYptap&#10;gToJnx/P9xtgISIpNI60hF8dYFtfX1VYKneidz3tYsdSCYUSJfQxjiXnoe21xbBwo6aU/ThvMabT&#10;d1x5PKVya3gmRM4tDpQ+9Djqp163h93RSkAjvru3u9cH5YdiOX0dQtO8tFLe3szNI7Co5/gPw1k/&#10;qUOdnPbuSCowIyHfrFYJTUFWADsDIivSmL2EbJ2vgdcVv9xQ/wEAAP//AwBQSwECLQAUAAYACAAA&#10;ACEAtoM4kv4AAADhAQAAEwAAAAAAAAAAAAAAAAAAAAAAW0NvbnRlbnRfVHlwZXNdLnhtbFBLAQIt&#10;ABQABgAIAAAAIQA4/SH/1gAAAJQBAAALAAAAAAAAAAAAAAAAAC8BAABfcmVscy8ucmVsc1BLAQIt&#10;ABQABgAIAAAAIQByf06vHAIAABYEAAAOAAAAAAAAAAAAAAAAAC4CAABkcnMvZTJvRG9jLnhtbFBL&#10;AQItABQABgAIAAAAIQAKtIj94QAAAAsBAAAPAAAAAAAAAAAAAAAAAHYEAABkcnMvZG93bnJldi54&#10;bWxQSwUGAAAAAAQABADzAAAAhAUAAAAA&#10;" fillcolor="#13576b" stroked="f">
                <v:fill opacity="56283f"/>
                <v:textbox inset="3mm,3mm,3mm,3mm">
                  <w:txbxContent>
                    <w:p w14:paraId="50319560" w14:textId="77777777" w:rsidR="003E3B15" w:rsidRPr="002D4720" w:rsidRDefault="003E3B15" w:rsidP="003E3B1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 xml:space="preserve">Další informace </w:t>
                      </w:r>
                    </w:p>
                    <w:p w14:paraId="193C6968" w14:textId="77777777" w:rsidR="003E3B15" w:rsidRPr="002D4720" w:rsidRDefault="003E3B15" w:rsidP="003E3B15">
                      <w:pPr>
                        <w:spacing w:line="276" w:lineRule="auto"/>
                        <w:ind w:left="28" w:hanging="28"/>
                        <w:jc w:val="left"/>
                        <w:outlineLvl w:val="0"/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</w:pPr>
                      <w:r w:rsidRPr="002D4720">
                        <w:rPr>
                          <w:rFonts w:ascii="Calibri" w:hAnsi="Calibri" w:cs="Calibri"/>
                          <w:b/>
                          <w:color w:val="FFFFFF" w:themeColor="background1"/>
                          <w:sz w:val="20"/>
                          <w:szCs w:val="18"/>
                        </w:rPr>
                        <w:t>obdržíte na adrese:</w:t>
                      </w:r>
                    </w:p>
                    <w:p w14:paraId="3DA472FA" w14:textId="77777777" w:rsidR="003E3B15" w:rsidRPr="002D4720" w:rsidRDefault="003E3B15" w:rsidP="003E3B15">
                      <w:pPr>
                        <w:spacing w:line="276" w:lineRule="auto"/>
                        <w:jc w:val="left"/>
                        <w:rPr>
                          <w:rFonts w:ascii="Calibri" w:hAnsi="Calibri" w:cs="Calibri"/>
                          <w:b/>
                          <w:color w:val="FFFFFF" w:themeColor="background1"/>
                          <w:szCs w:val="18"/>
                        </w:rPr>
                      </w:pPr>
                    </w:p>
                    <w:p w14:paraId="3394F737" w14:textId="1D98A1F5" w:rsidR="003E3B15" w:rsidRPr="002D4720" w:rsidRDefault="00871213" w:rsidP="003E3B15">
                      <w:pPr>
                        <w:jc w:val="left"/>
                        <w:rPr>
                          <w:rFonts w:ascii="Calibri" w:hAnsi="Calibri" w:cs="Calibri"/>
                        </w:rPr>
                      </w:pPr>
                      <w:r>
                        <w:rPr>
                          <w:rFonts w:ascii="Calibri" w:hAnsi="Calibri" w:cs="Calibri"/>
                          <w:noProof/>
                          <w:color w:val="FFFFFF" w:themeColor="background1"/>
                          <w:szCs w:val="18"/>
                        </w:rPr>
                        <w:t>media@cbaonline.cz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p w14:paraId="6DF31FA6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3121EF0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939ABF1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0485EC5C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0C9348E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1F1E8BA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87A09CE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1CD6DC56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79CF8111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2897615D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527EEDBF" w14:textId="77777777" w:rsidR="003E3B15" w:rsidRDefault="003E3B15" w:rsidP="003E3B15">
      <w:pPr>
        <w:overflowPunct/>
        <w:autoSpaceDE/>
        <w:autoSpaceDN/>
        <w:adjustRightInd/>
        <w:spacing w:after="160" w:line="259" w:lineRule="auto"/>
        <w:jc w:val="left"/>
        <w:textAlignment w:val="auto"/>
        <w:rPr>
          <w:rFonts w:ascii="Calibri" w:hAnsi="Calibri" w:cs="Calibri"/>
          <w:sz w:val="20"/>
        </w:rPr>
      </w:pPr>
    </w:p>
    <w:p w14:paraId="6A73A4BB" w14:textId="77777777" w:rsidR="003E3B15" w:rsidRDefault="003E3B15" w:rsidP="003E3B1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1838CCC" w14:textId="77777777" w:rsidR="003E3B15" w:rsidRDefault="003E3B15" w:rsidP="003E3B1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5EBD5968" w14:textId="77777777" w:rsidR="003E3B15" w:rsidRPr="00F2464A" w:rsidRDefault="003E3B15" w:rsidP="003E3B15">
      <w:pPr>
        <w:spacing w:line="276" w:lineRule="auto"/>
        <w:contextualSpacing/>
        <w:rPr>
          <w:rFonts w:ascii="Calibri" w:hAnsi="Calibri" w:cs="Calibri"/>
          <w:sz w:val="20"/>
        </w:rPr>
      </w:pPr>
    </w:p>
    <w:p w14:paraId="79952D08" w14:textId="12BEC237" w:rsidR="00C42F00" w:rsidRPr="003E3B15" w:rsidRDefault="00C42F00" w:rsidP="003E3B15"/>
    <w:sectPr w:rsidR="00C42F00" w:rsidRPr="003E3B15" w:rsidSect="001549A1">
      <w:headerReference w:type="default" r:id="rId10"/>
      <w:footerReference w:type="default" r:id="rId11"/>
      <w:pgSz w:w="11906" w:h="16838"/>
      <w:pgMar w:top="2410" w:right="849" w:bottom="1560" w:left="851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9B1AE2C" w14:textId="77777777" w:rsidR="00D4355A" w:rsidRDefault="00D4355A" w:rsidP="00F573F1">
      <w:r>
        <w:separator/>
      </w:r>
    </w:p>
  </w:endnote>
  <w:endnote w:type="continuationSeparator" w:id="0">
    <w:p w14:paraId="31250DE0" w14:textId="77777777" w:rsidR="00D4355A" w:rsidRDefault="00D4355A" w:rsidP="00F573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1570690799"/>
      <w:docPartObj>
        <w:docPartGallery w:val="Page Numbers (Bottom of Page)"/>
        <w:docPartUnique/>
      </w:docPartObj>
    </w:sdtPr>
    <w:sdtEndPr/>
    <w:sdtContent>
      <w:sdt>
        <w:sdtPr>
          <w:id w:val="-1769616900"/>
          <w:docPartObj>
            <w:docPartGallery w:val="Page Numbers (Top of Page)"/>
            <w:docPartUnique/>
          </w:docPartObj>
        </w:sdtPr>
        <w:sdtEndPr/>
        <w:sdtContent>
          <w:p w14:paraId="5E2EB97C" w14:textId="016AD999" w:rsidR="001E31AB" w:rsidRDefault="001E31AB">
            <w:pPr>
              <w:pStyle w:val="Zpat"/>
              <w:jc w:val="right"/>
            </w:pPr>
            <w:r w:rsidRPr="001E31AB">
              <w:rPr>
                <w:rFonts w:ascii="Calibri" w:hAnsi="Calibri"/>
                <w:noProof/>
                <w:szCs w:val="18"/>
                <w:lang w:val="en-GB" w:eastAsia="en-GB"/>
              </w:rPr>
              <w:drawing>
                <wp:anchor distT="0" distB="0" distL="114300" distR="114300" simplePos="0" relativeHeight="251666432" behindDoc="0" locked="0" layoutInCell="1" allowOverlap="1" wp14:anchorId="7B2A8544" wp14:editId="3D1767CD">
                  <wp:simplePos x="0" y="0"/>
                  <wp:positionH relativeFrom="column">
                    <wp:posOffset>-578485</wp:posOffset>
                  </wp:positionH>
                  <wp:positionV relativeFrom="paragraph">
                    <wp:posOffset>0</wp:posOffset>
                  </wp:positionV>
                  <wp:extent cx="3042285" cy="701040"/>
                  <wp:effectExtent l="0" t="0" r="5715" b="0"/>
                  <wp:wrapNone/>
                  <wp:docPr id="27" name="Obrázek 2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nnamed.jpg"/>
                          <pic:cNvPicPr/>
                        </pic:nvPicPr>
                        <pic:blipFill rotWithShape="1">
                          <a:blip r:embed="rId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 l="-1309" t="94992" r="61095" b="-1544"/>
                          <a:stretch/>
                        </pic:blipFill>
                        <pic:spPr bwMode="auto">
                          <a:xfrm>
                            <a:off x="0" y="0"/>
                            <a:ext cx="3042285" cy="701040"/>
                          </a:xfrm>
                          <a:prstGeom prst="rect">
                            <a:avLst/>
                          </a:prstGeom>
                          <a:ln>
                            <a:noFill/>
                          </a:ln>
                          <a:extLst>
                            <a:ext uri="{53640926-AAD7-44D8-BBD7-CCE9431645EC}">
                              <a14:shadowObscured xmlns:a14="http://schemas.microsoft.com/office/drawing/2010/main"/>
                            </a:ext>
                          </a:ex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 w:rsidRPr="001E31AB">
              <w:rPr>
                <w:rFonts w:ascii="Calibri" w:hAnsi="Calibri"/>
                <w:szCs w:val="18"/>
              </w:rPr>
              <w:t xml:space="preserve">Stránka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PAGE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1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  <w:r w:rsidRPr="001E31AB">
              <w:rPr>
                <w:rFonts w:ascii="Calibri" w:hAnsi="Calibri"/>
                <w:szCs w:val="18"/>
              </w:rPr>
              <w:t xml:space="preserve"> z 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begin"/>
            </w:r>
            <w:r w:rsidRPr="001E31AB">
              <w:rPr>
                <w:rFonts w:ascii="Calibri" w:hAnsi="Calibri"/>
                <w:b/>
                <w:bCs/>
                <w:szCs w:val="18"/>
              </w:rPr>
              <w:instrText>NUMPAGES</w:instrTex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separate"/>
            </w:r>
            <w:r w:rsidR="005F4B41">
              <w:rPr>
                <w:rFonts w:ascii="Calibri" w:hAnsi="Calibri"/>
                <w:b/>
                <w:bCs/>
                <w:noProof/>
                <w:szCs w:val="18"/>
              </w:rPr>
              <w:t>2</w:t>
            </w:r>
            <w:r w:rsidRPr="001E31AB">
              <w:rPr>
                <w:rFonts w:ascii="Calibri" w:hAnsi="Calibri"/>
                <w:b/>
                <w:bCs/>
                <w:szCs w:val="18"/>
              </w:rPr>
              <w:fldChar w:fldCharType="end"/>
            </w:r>
          </w:p>
        </w:sdtContent>
      </w:sdt>
    </w:sdtContent>
  </w:sdt>
  <w:p w14:paraId="300EB588" w14:textId="24FF51AB" w:rsidR="0065124E" w:rsidRPr="00FB4A1C" w:rsidRDefault="0065124E" w:rsidP="00FB4A1C">
    <w:pPr>
      <w:pStyle w:val="Zpat"/>
      <w:tabs>
        <w:tab w:val="clear" w:pos="4536"/>
        <w:tab w:val="clear" w:pos="9072"/>
        <w:tab w:val="left" w:pos="6080"/>
      </w:tabs>
      <w:rPr>
        <w:color w:val="A6A6A6" w:themeColor="background1" w:themeShade="A6"/>
        <w:sz w:val="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A91EE7E" w14:textId="77777777" w:rsidR="00D4355A" w:rsidRDefault="00D4355A" w:rsidP="00F573F1">
      <w:r>
        <w:separator/>
      </w:r>
    </w:p>
  </w:footnote>
  <w:footnote w:type="continuationSeparator" w:id="0">
    <w:p w14:paraId="40A6EB8B" w14:textId="77777777" w:rsidR="00D4355A" w:rsidRDefault="00D4355A" w:rsidP="00F573F1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CA4485" w14:textId="413EF015" w:rsidR="0065124E" w:rsidRDefault="00744C66">
    <w:pPr>
      <w:pStyle w:val="Zhlav"/>
    </w:pPr>
    <w:r>
      <w:rPr>
        <w:noProof/>
        <w:lang w:val="en-GB" w:eastAsia="en-GB"/>
      </w:rPr>
      <w:drawing>
        <wp:anchor distT="0" distB="0" distL="114300" distR="114300" simplePos="0" relativeHeight="251660288" behindDoc="0" locked="0" layoutInCell="1" allowOverlap="1" wp14:anchorId="197D896D" wp14:editId="7A6FB449">
          <wp:simplePos x="0" y="0"/>
          <wp:positionH relativeFrom="column">
            <wp:posOffset>-52705</wp:posOffset>
          </wp:positionH>
          <wp:positionV relativeFrom="paragraph">
            <wp:posOffset>29845</wp:posOffset>
          </wp:positionV>
          <wp:extent cx="2209800" cy="778510"/>
          <wp:effectExtent l="0" t="0" r="0" b="2540"/>
          <wp:wrapNone/>
          <wp:docPr id="25" name="Obrázek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9800" cy="7785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2D4720">
      <w:rPr>
        <w:noProof/>
        <w:lang w:val="en-GB" w:eastAsia="en-GB"/>
      </w:rPr>
      <w:drawing>
        <wp:anchor distT="0" distB="0" distL="114300" distR="114300" simplePos="0" relativeHeight="251664384" behindDoc="1" locked="0" layoutInCell="1" allowOverlap="1" wp14:anchorId="2A1D7AA9" wp14:editId="7A7B0A01">
          <wp:simplePos x="0" y="0"/>
          <wp:positionH relativeFrom="column">
            <wp:posOffset>3985895</wp:posOffset>
          </wp:positionH>
          <wp:positionV relativeFrom="paragraph">
            <wp:posOffset>-8255</wp:posOffset>
          </wp:positionV>
          <wp:extent cx="2943225" cy="243840"/>
          <wp:effectExtent l="0" t="0" r="9525" b="3810"/>
          <wp:wrapNone/>
          <wp:docPr id="26" name="Obrázek 2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unnamed.jpg"/>
                  <pic:cNvPicPr/>
                </pic:nvPicPr>
                <pic:blipFill rotWithShape="1"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94992" r="61096" b="2729"/>
                  <a:stretch/>
                </pic:blipFill>
                <pic:spPr bwMode="auto">
                  <a:xfrm>
                    <a:off x="0" y="0"/>
                    <a:ext cx="2943225" cy="243840"/>
                  </a:xfrm>
                  <a:prstGeom prst="rect">
                    <a:avLst/>
                  </a:prstGeom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2D4720" w:rsidRPr="007C30FC">
      <w:rPr>
        <w:rFonts w:cs="Arial"/>
        <w:noProof/>
        <w:lang w:val="en-GB" w:eastAsia="en-GB"/>
      </w:rPr>
      <mc:AlternateContent>
        <mc:Choice Requires="wps">
          <w:drawing>
            <wp:anchor distT="45720" distB="45720" distL="114300" distR="114300" simplePos="0" relativeHeight="251662336" behindDoc="0" locked="0" layoutInCell="1" allowOverlap="1" wp14:anchorId="126DE097" wp14:editId="755E40ED">
              <wp:simplePos x="0" y="0"/>
              <wp:positionH relativeFrom="margin">
                <wp:posOffset>5238115</wp:posOffset>
              </wp:positionH>
              <wp:positionV relativeFrom="paragraph">
                <wp:posOffset>153035</wp:posOffset>
              </wp:positionV>
              <wp:extent cx="1239520" cy="1404620"/>
              <wp:effectExtent l="0" t="0" r="0" b="0"/>
              <wp:wrapNone/>
              <wp:docPr id="6" name="Textové pol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239520" cy="140462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14:paraId="15DE40D2" w14:textId="77777777" w:rsidR="002D4720" w:rsidRPr="008C5D4D" w:rsidRDefault="002D4720" w:rsidP="002D4720">
                          <w:pPr>
                            <w:spacing w:line="276" w:lineRule="auto"/>
                            <w:jc w:val="right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 w:rsidRPr="008C5D4D"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  <w:t>KOMENTÁŘ</w:t>
                          </w:r>
                        </w:p>
                        <w:p w14:paraId="0A69756F" w14:textId="5CDF886A" w:rsidR="002D4720" w:rsidRPr="008C5D4D" w:rsidRDefault="008C5D4D" w:rsidP="002D4720">
                          <w:pPr>
                            <w:spacing w:line="276" w:lineRule="auto"/>
                            <w:jc w:val="center"/>
                            <w:rPr>
                              <w:rFonts w:ascii="Calibri" w:hAnsi="Calibri" w:cs="Calibri"/>
                              <w:b/>
                              <w:color w:val="13576B"/>
                              <w:sz w:val="20"/>
                              <w:szCs w:val="22"/>
                            </w:rPr>
                          </w:pPr>
                          <w:r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        </w:t>
                          </w:r>
                          <w:r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 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 xml:space="preserve">  </w:t>
                          </w:r>
                          <w:r w:rsidR="00AB6D8A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02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</w:t>
                          </w:r>
                          <w:r w:rsidR="00ED250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1</w:t>
                          </w:r>
                          <w:r w:rsidR="00AB6D8A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2</w:t>
                          </w:r>
                          <w:r w:rsidR="002D4720" w:rsidRPr="008C5D4D">
                            <w:rPr>
                              <w:rFonts w:ascii="Calibri" w:hAnsi="Calibri" w:cs="Calibri"/>
                              <w:color w:val="13576B"/>
                              <w:sz w:val="20"/>
                              <w:szCs w:val="22"/>
                            </w:rPr>
                            <w:t>.2021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20000</wp14:pctHeight>
              </wp14:sizeRelV>
            </wp:anchor>
          </w:drawing>
        </mc:Choice>
        <mc:Fallback>
          <w:pict>
            <v:shapetype w14:anchorId="126DE097" id="_x0000_t202" coordsize="21600,21600" o:spt="202" path="m,l,21600r21600,l21600,xe">
              <v:stroke joinstyle="miter"/>
              <v:path gradientshapeok="t" o:connecttype="rect"/>
            </v:shapetype>
            <v:shape id="_x0000_s1032" type="#_x0000_t202" style="position:absolute;left:0;text-align:left;margin-left:412.45pt;margin-top:12.05pt;width:97.6pt;height:110.6pt;z-index:251662336;visibility:visible;mso-wrap-style:square;mso-width-percent:0;mso-height-percent:200;mso-wrap-distance-left:9pt;mso-wrap-distance-top:3.6pt;mso-wrap-distance-right:9pt;mso-wrap-distance-bottom:3.6pt;mso-position-horizontal:absolute;mso-position-horizontal-relative:margin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rEi9EgIAAPgDAAAOAAAAZHJzL2Uyb0RvYy54bWysU11u2zAMfh+wOwh6X+xkSdYacYquXYYB&#10;3Q/Q7gCMLMfCJFGTlNjdjXaOXWyUnKbB9jbMD4Jokh/5faRWV4PR7CB9UGhrPp2UnEkrsFF2V/Ov&#10;D5tXF5yFCLYBjVbW/FEGfrV++WLVu0rOsEPdSM8IxIaqdzXvYnRVUQTRSQNhgk5acrboDUQy/a5o&#10;PPSEbnQxK8tl0aNvnEchQ6C/t6OTrzN+20oRP7dtkJHpmlNvMZ8+n9t0FusVVDsPrlPi2Ab8QxcG&#10;lKWiJ6hbiMD2Xv0FZZTwGLCNE4GmwLZVQmYOxGZa/sHmvgMnMxcSJ7iTTOH/wYpPhy+eqabmS84s&#10;GBrRgxwiHn79ZA61ZLMkUe9CRZH3jmLj8BYHGnWmG9wdim+BWbzpwO7ktffYdxIaanGaMouz1BEn&#10;JJBt/xEbqgX7iBloaL1J+pEijNBpVI+n8VA/TKSSs9eXixm5BPmm83K+JCPVgOop3fkQ30s0LF1q&#10;7mn+GR4OdyGOoU8hqZrFjdKa/kOlLetrTviLnHDmMSrSimplan5Rpm9cmsTynW1ycgSlxzv1ou2R&#10;dmI6co7DdqDApMUWm0cSwOO4ivR06NKh/8FZT2tY8/B9D15ypj9YEvFyOp+nvc3GfPEm0ffnnu25&#10;B6wgqJpHzsbrTcy7nggGd01ib1SW4bmTY6+0XlnI41NI+3tu56jnB7v+DQAA//8DAFBLAwQUAAYA&#10;CAAAACEAWT89e94AAAALAQAADwAAAGRycy9kb3ducmV2LnhtbEyPy07DMBBF90j8gzVI7KhdU2gJ&#10;caoKtWUJtBFrNx6SiHgc2W4a/h5nBbt5HN05k69H27EBfWgdKZjPBDCkypmWagXlcXe3AhaiJqM7&#10;R6jgBwOsi+urXGfGXegDh0OsWQqhkGkFTYx9xnmoGrQ6zFyPlHZfzlsdU+trbry+pHDbcSnEI7e6&#10;pXSh0T2+NFh9H85WQR/7/fLVv71vtrtBlJ/7Urb1Vqnbm3HzDCziGP9gmPSTOhTJ6eTOZALrFKzk&#10;4imhCuRiDmwChBSpOk2Th3vgRc7//1D8AgAA//8DAFBLAQItABQABgAIAAAAIQC2gziS/gAAAOEB&#10;AAATAAAAAAAAAAAAAAAAAAAAAABbQ29udGVudF9UeXBlc10ueG1sUEsBAi0AFAAGAAgAAAAhADj9&#10;If/WAAAAlAEAAAsAAAAAAAAAAAAAAAAALwEAAF9yZWxzLy5yZWxzUEsBAi0AFAAGAAgAAAAhABKs&#10;SL0SAgAA+AMAAA4AAAAAAAAAAAAAAAAALgIAAGRycy9lMm9Eb2MueG1sUEsBAi0AFAAGAAgAAAAh&#10;AFk/PXveAAAACwEAAA8AAAAAAAAAAAAAAAAAbAQAAGRycy9kb3ducmV2LnhtbFBLBQYAAAAABAAE&#10;APMAAAB3BQAAAAA=&#10;" filled="f" stroked="f">
              <v:textbox style="mso-fit-shape-to-text:t">
                <w:txbxContent>
                  <w:p w14:paraId="15DE40D2" w14:textId="77777777" w:rsidR="002D4720" w:rsidRPr="008C5D4D" w:rsidRDefault="002D4720" w:rsidP="002D4720">
                    <w:pPr>
                      <w:spacing w:line="276" w:lineRule="auto"/>
                      <w:jc w:val="right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 w:rsidRPr="008C5D4D"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  <w:t>KOMENTÁŘ</w:t>
                    </w:r>
                  </w:p>
                  <w:p w14:paraId="0A69756F" w14:textId="5CDF886A" w:rsidR="002D4720" w:rsidRPr="008C5D4D" w:rsidRDefault="008C5D4D" w:rsidP="002D4720">
                    <w:pPr>
                      <w:spacing w:line="276" w:lineRule="auto"/>
                      <w:jc w:val="center"/>
                      <w:rPr>
                        <w:rFonts w:ascii="Calibri" w:hAnsi="Calibri" w:cs="Calibri"/>
                        <w:b/>
                        <w:color w:val="13576B"/>
                        <w:sz w:val="20"/>
                        <w:szCs w:val="22"/>
                      </w:rPr>
                    </w:pPr>
                    <w:r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        </w:t>
                    </w:r>
                    <w:r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 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 xml:space="preserve">  </w:t>
                    </w:r>
                    <w:r w:rsidR="00AB6D8A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02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</w:t>
                    </w:r>
                    <w:r w:rsidR="00ED250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1</w:t>
                    </w:r>
                    <w:r w:rsidR="00AB6D8A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2</w:t>
                    </w:r>
                    <w:r w:rsidR="002D4720" w:rsidRPr="008C5D4D">
                      <w:rPr>
                        <w:rFonts w:ascii="Calibri" w:hAnsi="Calibri" w:cs="Calibri"/>
                        <w:color w:val="13576B"/>
                        <w:sz w:val="20"/>
                        <w:szCs w:val="22"/>
                      </w:rPr>
                      <w:t>.2021</w:t>
                    </w:r>
                  </w:p>
                </w:txbxContent>
              </v:textbox>
              <w10:wrap anchorx="margin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669A1"/>
    <w:multiLevelType w:val="hybridMultilevel"/>
    <w:tmpl w:val="28EA1BD4"/>
    <w:lvl w:ilvl="0" w:tplc="F8600AF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954B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2304CC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0CA2217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B31CD54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A83A2E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8A1254A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47E408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8E09F8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" w15:restartNumberingAfterBreak="0">
    <w:nsid w:val="045843AD"/>
    <w:multiLevelType w:val="hybridMultilevel"/>
    <w:tmpl w:val="EB828C74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615A72"/>
    <w:multiLevelType w:val="hybridMultilevel"/>
    <w:tmpl w:val="4222A8D8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1C72C3C"/>
    <w:multiLevelType w:val="hybridMultilevel"/>
    <w:tmpl w:val="163C6E86"/>
    <w:lvl w:ilvl="0" w:tplc="040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4" w15:restartNumberingAfterBreak="0">
    <w:nsid w:val="1206309C"/>
    <w:multiLevelType w:val="hybridMultilevel"/>
    <w:tmpl w:val="855E01C6"/>
    <w:lvl w:ilvl="0" w:tplc="9F3AF1EC">
      <w:numFmt w:val="bullet"/>
      <w:lvlText w:val="-"/>
      <w:lvlJc w:val="left"/>
      <w:pPr>
        <w:ind w:left="72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4B92919"/>
    <w:multiLevelType w:val="hybridMultilevel"/>
    <w:tmpl w:val="2B56FAFE"/>
    <w:lvl w:ilvl="0" w:tplc="69881738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BE42FC1"/>
    <w:multiLevelType w:val="hybridMultilevel"/>
    <w:tmpl w:val="C296AEE6"/>
    <w:lvl w:ilvl="0" w:tplc="B256063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20FA4577"/>
    <w:multiLevelType w:val="hybridMultilevel"/>
    <w:tmpl w:val="553EAC9E"/>
    <w:lvl w:ilvl="0" w:tplc="8B20C2B0">
      <w:start w:val="3"/>
      <w:numFmt w:val="bullet"/>
      <w:lvlText w:val="-"/>
      <w:lvlJc w:val="left"/>
      <w:pPr>
        <w:ind w:left="1080" w:hanging="360"/>
      </w:pPr>
      <w:rPr>
        <w:rFonts w:ascii="Calibri" w:eastAsia="Calibri" w:hAnsi="Calibri" w:cs="Calibri" w:hint="default"/>
      </w:rPr>
    </w:lvl>
    <w:lvl w:ilvl="1" w:tplc="08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23343A30"/>
    <w:multiLevelType w:val="hybridMultilevel"/>
    <w:tmpl w:val="26BEA028"/>
    <w:lvl w:ilvl="0" w:tplc="886E46E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D24078A2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B82BD50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94E0B36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5282AFB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D02FB28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E1CE200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88245F8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D3A85D2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9" w15:restartNumberingAfterBreak="0">
    <w:nsid w:val="2ABB14DD"/>
    <w:multiLevelType w:val="hybridMultilevel"/>
    <w:tmpl w:val="17628C18"/>
    <w:lvl w:ilvl="0" w:tplc="E50CA28E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cs="Times New Roman" w:hint="default"/>
      </w:rPr>
    </w:lvl>
    <w:lvl w:ilvl="1" w:tplc="9C6437BE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cs="Times New Roman" w:hint="default"/>
      </w:rPr>
    </w:lvl>
    <w:lvl w:ilvl="2" w:tplc="CCB6EF00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cs="Times New Roman" w:hint="default"/>
      </w:rPr>
    </w:lvl>
    <w:lvl w:ilvl="3" w:tplc="89EEF108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cs="Times New Roman" w:hint="default"/>
      </w:rPr>
    </w:lvl>
    <w:lvl w:ilvl="4" w:tplc="42ECDBEA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cs="Times New Roman" w:hint="default"/>
      </w:rPr>
    </w:lvl>
    <w:lvl w:ilvl="5" w:tplc="3A6A64DA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cs="Times New Roman" w:hint="default"/>
      </w:rPr>
    </w:lvl>
    <w:lvl w:ilvl="6" w:tplc="785E48AA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cs="Times New Roman" w:hint="default"/>
      </w:rPr>
    </w:lvl>
    <w:lvl w:ilvl="7" w:tplc="15F0E15A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cs="Times New Roman" w:hint="default"/>
      </w:rPr>
    </w:lvl>
    <w:lvl w:ilvl="8" w:tplc="D38AD362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cs="Times New Roman" w:hint="default"/>
      </w:rPr>
    </w:lvl>
  </w:abstractNum>
  <w:abstractNum w:abstractNumId="10" w15:restartNumberingAfterBreak="0">
    <w:nsid w:val="2C5A2A51"/>
    <w:multiLevelType w:val="hybridMultilevel"/>
    <w:tmpl w:val="633C88F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40647CE5"/>
    <w:multiLevelType w:val="hybridMultilevel"/>
    <w:tmpl w:val="F91C69CC"/>
    <w:lvl w:ilvl="0" w:tplc="AA8891DA"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45B2B28"/>
    <w:multiLevelType w:val="hybridMultilevel"/>
    <w:tmpl w:val="A77CBF6C"/>
    <w:lvl w:ilvl="0" w:tplc="040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47170A7D"/>
    <w:multiLevelType w:val="hybridMultilevel"/>
    <w:tmpl w:val="E76A6538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A1A024A"/>
    <w:multiLevelType w:val="hybridMultilevel"/>
    <w:tmpl w:val="123AA014"/>
    <w:lvl w:ilvl="0" w:tplc="A1E66C4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9D3A3968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AD120F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6F847E0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CAC0A5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8F887C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B8863F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DA545B2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7FFEB41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5" w15:restartNumberingAfterBreak="0">
    <w:nsid w:val="4D8A7633"/>
    <w:multiLevelType w:val="hybridMultilevel"/>
    <w:tmpl w:val="A68019BE"/>
    <w:lvl w:ilvl="0" w:tplc="D6BA4EB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FB7C91B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8F5E82D2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1E66A96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9922385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6C7666A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0DCED47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9DB4829A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ABF0AFE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6" w15:restartNumberingAfterBreak="0">
    <w:nsid w:val="509105EB"/>
    <w:multiLevelType w:val="hybridMultilevel"/>
    <w:tmpl w:val="25882682"/>
    <w:lvl w:ilvl="0" w:tplc="E586E02A">
      <w:start w:val="1"/>
      <w:numFmt w:val="decimal"/>
      <w:lvlText w:val="%1."/>
      <w:lvlJc w:val="left"/>
      <w:pPr>
        <w:ind w:left="410" w:hanging="360"/>
      </w:pPr>
    </w:lvl>
    <w:lvl w:ilvl="1" w:tplc="08090019">
      <w:start w:val="1"/>
      <w:numFmt w:val="lowerLetter"/>
      <w:lvlText w:val="%2."/>
      <w:lvlJc w:val="left"/>
      <w:pPr>
        <w:ind w:left="1130" w:hanging="360"/>
      </w:pPr>
    </w:lvl>
    <w:lvl w:ilvl="2" w:tplc="0809001B">
      <w:start w:val="1"/>
      <w:numFmt w:val="lowerRoman"/>
      <w:lvlText w:val="%3."/>
      <w:lvlJc w:val="right"/>
      <w:pPr>
        <w:ind w:left="1850" w:hanging="180"/>
      </w:pPr>
    </w:lvl>
    <w:lvl w:ilvl="3" w:tplc="0809000F">
      <w:start w:val="1"/>
      <w:numFmt w:val="decimal"/>
      <w:lvlText w:val="%4."/>
      <w:lvlJc w:val="left"/>
      <w:pPr>
        <w:ind w:left="2570" w:hanging="360"/>
      </w:pPr>
    </w:lvl>
    <w:lvl w:ilvl="4" w:tplc="08090019">
      <w:start w:val="1"/>
      <w:numFmt w:val="lowerLetter"/>
      <w:lvlText w:val="%5."/>
      <w:lvlJc w:val="left"/>
      <w:pPr>
        <w:ind w:left="3290" w:hanging="360"/>
      </w:pPr>
    </w:lvl>
    <w:lvl w:ilvl="5" w:tplc="0809001B">
      <w:start w:val="1"/>
      <w:numFmt w:val="lowerRoman"/>
      <w:lvlText w:val="%6."/>
      <w:lvlJc w:val="right"/>
      <w:pPr>
        <w:ind w:left="4010" w:hanging="180"/>
      </w:pPr>
    </w:lvl>
    <w:lvl w:ilvl="6" w:tplc="0809000F">
      <w:start w:val="1"/>
      <w:numFmt w:val="decimal"/>
      <w:lvlText w:val="%7."/>
      <w:lvlJc w:val="left"/>
      <w:pPr>
        <w:ind w:left="4730" w:hanging="360"/>
      </w:pPr>
    </w:lvl>
    <w:lvl w:ilvl="7" w:tplc="08090019">
      <w:start w:val="1"/>
      <w:numFmt w:val="lowerLetter"/>
      <w:lvlText w:val="%8."/>
      <w:lvlJc w:val="left"/>
      <w:pPr>
        <w:ind w:left="5450" w:hanging="360"/>
      </w:pPr>
    </w:lvl>
    <w:lvl w:ilvl="8" w:tplc="0809001B">
      <w:start w:val="1"/>
      <w:numFmt w:val="lowerRoman"/>
      <w:lvlText w:val="%9."/>
      <w:lvlJc w:val="right"/>
      <w:pPr>
        <w:ind w:left="6170" w:hanging="180"/>
      </w:pPr>
    </w:lvl>
  </w:abstractNum>
  <w:abstractNum w:abstractNumId="17" w15:restartNumberingAfterBreak="0">
    <w:nsid w:val="66E1214D"/>
    <w:multiLevelType w:val="hybridMultilevel"/>
    <w:tmpl w:val="9F34024E"/>
    <w:lvl w:ilvl="0" w:tplc="ADB0AA9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4B2907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7F848D9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E77AB61C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D086237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181EBA8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429A9BF2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1AC9630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3882357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18" w15:restartNumberingAfterBreak="0">
    <w:nsid w:val="67613CD2"/>
    <w:multiLevelType w:val="hybridMultilevel"/>
    <w:tmpl w:val="0CF0BB3A"/>
    <w:lvl w:ilvl="0" w:tplc="150827A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7166CD38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6590C27E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AEABB6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743CC316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6205870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51AE11DA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FCFD3C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B21EA8F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 w15:restartNumberingAfterBreak="0">
    <w:nsid w:val="6765577F"/>
    <w:multiLevelType w:val="hybridMultilevel"/>
    <w:tmpl w:val="BBB23B48"/>
    <w:lvl w:ilvl="0" w:tplc="AC68AD1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55AC03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FE6873A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59208412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B46B48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02EA0FD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1D860DEE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CA8628B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1674DC9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0" w15:restartNumberingAfterBreak="0">
    <w:nsid w:val="68FD055A"/>
    <w:multiLevelType w:val="hybridMultilevel"/>
    <w:tmpl w:val="F490C338"/>
    <w:lvl w:ilvl="0" w:tplc="04050001">
      <w:start w:val="1"/>
      <w:numFmt w:val="bullet"/>
      <w:lvlText w:val=""/>
      <w:lvlJc w:val="left"/>
      <w:pPr>
        <w:ind w:left="765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85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205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925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45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65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85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805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525" w:hanging="360"/>
      </w:pPr>
      <w:rPr>
        <w:rFonts w:ascii="Wingdings" w:hAnsi="Wingdings" w:hint="default"/>
      </w:rPr>
    </w:lvl>
  </w:abstractNum>
  <w:abstractNum w:abstractNumId="21" w15:restartNumberingAfterBreak="0">
    <w:nsid w:val="6EA509EA"/>
    <w:multiLevelType w:val="hybridMultilevel"/>
    <w:tmpl w:val="14E0161E"/>
    <w:lvl w:ilvl="0" w:tplc="9F3AF1EC">
      <w:numFmt w:val="bullet"/>
      <w:lvlText w:val="-"/>
      <w:lvlJc w:val="left"/>
      <w:pPr>
        <w:ind w:left="360" w:hanging="360"/>
      </w:pPr>
      <w:rPr>
        <w:rFonts w:ascii="Calibri Light" w:eastAsia="Times New Roman" w:hAnsi="Calibri Light" w:cs="Calibri Light" w:hint="default"/>
      </w:rPr>
    </w:lvl>
    <w:lvl w:ilvl="1" w:tplc="0405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2" w15:restartNumberingAfterBreak="0">
    <w:nsid w:val="6F137D7D"/>
    <w:multiLevelType w:val="hybridMultilevel"/>
    <w:tmpl w:val="F856C146"/>
    <w:lvl w:ilvl="0" w:tplc="F37A31CE">
      <w:start w:val="10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3" w15:restartNumberingAfterBreak="0">
    <w:nsid w:val="70DE4F03"/>
    <w:multiLevelType w:val="hybridMultilevel"/>
    <w:tmpl w:val="D458DCC2"/>
    <w:lvl w:ilvl="0" w:tplc="ABAA372A">
      <w:start w:val="30"/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755767A3"/>
    <w:multiLevelType w:val="hybridMultilevel"/>
    <w:tmpl w:val="50648AEA"/>
    <w:lvl w:ilvl="0" w:tplc="A25066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535E907A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14C93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BC9A5A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1DC8C3B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D324964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3FFACD3C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2AE4BF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FF2D88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25" w15:restartNumberingAfterBreak="0">
    <w:nsid w:val="79FB636A"/>
    <w:multiLevelType w:val="hybridMultilevel"/>
    <w:tmpl w:val="4454BAA0"/>
    <w:lvl w:ilvl="0" w:tplc="3A1A42B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E692F10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B2446C5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AE4AC44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66124D80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842272CA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35648CE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9126DD1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7C16C17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6" w15:restartNumberingAfterBreak="0">
    <w:nsid w:val="7C2B4724"/>
    <w:multiLevelType w:val="hybridMultilevel"/>
    <w:tmpl w:val="A274A7E0"/>
    <w:lvl w:ilvl="0" w:tplc="0809000F">
      <w:start w:val="1"/>
      <w:numFmt w:val="decimal"/>
      <w:lvlText w:val="%1."/>
      <w:lvlJc w:val="left"/>
      <w:pPr>
        <w:ind w:left="720" w:hanging="360"/>
      </w:pPr>
    </w:lvl>
    <w:lvl w:ilvl="1" w:tplc="08090019">
      <w:start w:val="1"/>
      <w:numFmt w:val="lowerLetter"/>
      <w:lvlText w:val="%2."/>
      <w:lvlJc w:val="left"/>
      <w:pPr>
        <w:ind w:left="1440" w:hanging="360"/>
      </w:pPr>
    </w:lvl>
    <w:lvl w:ilvl="2" w:tplc="0809001B">
      <w:start w:val="1"/>
      <w:numFmt w:val="lowerRoman"/>
      <w:lvlText w:val="%3."/>
      <w:lvlJc w:val="right"/>
      <w:pPr>
        <w:ind w:left="2160" w:hanging="180"/>
      </w:pPr>
    </w:lvl>
    <w:lvl w:ilvl="3" w:tplc="0809000F">
      <w:start w:val="1"/>
      <w:numFmt w:val="decimal"/>
      <w:lvlText w:val="%4."/>
      <w:lvlJc w:val="left"/>
      <w:pPr>
        <w:ind w:left="2880" w:hanging="360"/>
      </w:pPr>
    </w:lvl>
    <w:lvl w:ilvl="4" w:tplc="08090019">
      <w:start w:val="1"/>
      <w:numFmt w:val="lowerLetter"/>
      <w:lvlText w:val="%5."/>
      <w:lvlJc w:val="left"/>
      <w:pPr>
        <w:ind w:left="3600" w:hanging="360"/>
      </w:pPr>
    </w:lvl>
    <w:lvl w:ilvl="5" w:tplc="0809001B">
      <w:start w:val="1"/>
      <w:numFmt w:val="lowerRoman"/>
      <w:lvlText w:val="%6."/>
      <w:lvlJc w:val="right"/>
      <w:pPr>
        <w:ind w:left="4320" w:hanging="180"/>
      </w:pPr>
    </w:lvl>
    <w:lvl w:ilvl="6" w:tplc="0809000F">
      <w:start w:val="1"/>
      <w:numFmt w:val="decimal"/>
      <w:lvlText w:val="%7."/>
      <w:lvlJc w:val="left"/>
      <w:pPr>
        <w:ind w:left="5040" w:hanging="360"/>
      </w:pPr>
    </w:lvl>
    <w:lvl w:ilvl="7" w:tplc="08090019">
      <w:start w:val="1"/>
      <w:numFmt w:val="lowerLetter"/>
      <w:lvlText w:val="%8."/>
      <w:lvlJc w:val="left"/>
      <w:pPr>
        <w:ind w:left="5760" w:hanging="360"/>
      </w:pPr>
    </w:lvl>
    <w:lvl w:ilvl="8" w:tplc="080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6"/>
  </w:num>
  <w:num w:numId="3">
    <w:abstractNumId w:val="22"/>
  </w:num>
  <w:num w:numId="4">
    <w:abstractNumId w:val="12"/>
  </w:num>
  <w:num w:numId="5">
    <w:abstractNumId w:val="3"/>
  </w:num>
  <w:num w:numId="6">
    <w:abstractNumId w:val="20"/>
  </w:num>
  <w:num w:numId="7">
    <w:abstractNumId w:val="5"/>
  </w:num>
  <w:num w:numId="8">
    <w:abstractNumId w:val="25"/>
  </w:num>
  <w:num w:numId="9">
    <w:abstractNumId w:val="4"/>
  </w:num>
  <w:num w:numId="10">
    <w:abstractNumId w:val="21"/>
  </w:num>
  <w:num w:numId="11">
    <w:abstractNumId w:val="1"/>
  </w:num>
  <w:num w:numId="12">
    <w:abstractNumId w:val="1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3">
    <w:abstractNumId w:val="2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3"/>
  </w:num>
  <w:num w:numId="15">
    <w:abstractNumId w:val="10"/>
  </w:num>
  <w:num w:numId="16">
    <w:abstractNumId w:val="7"/>
  </w:num>
  <w:num w:numId="17">
    <w:abstractNumId w:val="9"/>
  </w:num>
  <w:num w:numId="18">
    <w:abstractNumId w:val="15"/>
  </w:num>
  <w:num w:numId="19">
    <w:abstractNumId w:val="17"/>
  </w:num>
  <w:num w:numId="20">
    <w:abstractNumId w:val="8"/>
  </w:num>
  <w:num w:numId="21">
    <w:abstractNumId w:val="0"/>
  </w:num>
  <w:num w:numId="22">
    <w:abstractNumId w:val="19"/>
  </w:num>
  <w:num w:numId="23">
    <w:abstractNumId w:val="24"/>
  </w:num>
  <w:num w:numId="24">
    <w:abstractNumId w:val="18"/>
  </w:num>
  <w:num w:numId="25">
    <w:abstractNumId w:val="14"/>
  </w:num>
  <w:num w:numId="26">
    <w:abstractNumId w:val="11"/>
  </w:num>
  <w:num w:numId="27">
    <w:abstractNumId w:val="2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1943"/>
    <w:rsid w:val="000054D2"/>
    <w:rsid w:val="00010564"/>
    <w:rsid w:val="000118C2"/>
    <w:rsid w:val="00012268"/>
    <w:rsid w:val="00015933"/>
    <w:rsid w:val="000159E5"/>
    <w:rsid w:val="000176E6"/>
    <w:rsid w:val="00020581"/>
    <w:rsid w:val="00020FE5"/>
    <w:rsid w:val="000213CC"/>
    <w:rsid w:val="00023E9F"/>
    <w:rsid w:val="0002473E"/>
    <w:rsid w:val="00036FA3"/>
    <w:rsid w:val="00037707"/>
    <w:rsid w:val="00043889"/>
    <w:rsid w:val="00044002"/>
    <w:rsid w:val="000444EA"/>
    <w:rsid w:val="00047DF1"/>
    <w:rsid w:val="000509DD"/>
    <w:rsid w:val="00050AF7"/>
    <w:rsid w:val="00051A5B"/>
    <w:rsid w:val="00051D25"/>
    <w:rsid w:val="00053EE4"/>
    <w:rsid w:val="000559DE"/>
    <w:rsid w:val="000563EB"/>
    <w:rsid w:val="00056A4F"/>
    <w:rsid w:val="00057072"/>
    <w:rsid w:val="00057396"/>
    <w:rsid w:val="00060D7F"/>
    <w:rsid w:val="00061B31"/>
    <w:rsid w:val="00072447"/>
    <w:rsid w:val="0007445A"/>
    <w:rsid w:val="00081E35"/>
    <w:rsid w:val="000842AE"/>
    <w:rsid w:val="00086094"/>
    <w:rsid w:val="0009491E"/>
    <w:rsid w:val="00097293"/>
    <w:rsid w:val="000A2C3B"/>
    <w:rsid w:val="000A3ECF"/>
    <w:rsid w:val="000A4D59"/>
    <w:rsid w:val="000A55AA"/>
    <w:rsid w:val="000A664C"/>
    <w:rsid w:val="000B1CB7"/>
    <w:rsid w:val="000B2A68"/>
    <w:rsid w:val="000B4C8F"/>
    <w:rsid w:val="000B79A4"/>
    <w:rsid w:val="000C234E"/>
    <w:rsid w:val="000C4910"/>
    <w:rsid w:val="000D32BB"/>
    <w:rsid w:val="000D4F26"/>
    <w:rsid w:val="000D56F1"/>
    <w:rsid w:val="000D5D2B"/>
    <w:rsid w:val="000D684D"/>
    <w:rsid w:val="000E0C43"/>
    <w:rsid w:val="000E2B4E"/>
    <w:rsid w:val="000E4ABC"/>
    <w:rsid w:val="000E563F"/>
    <w:rsid w:val="000E6447"/>
    <w:rsid w:val="000F02FD"/>
    <w:rsid w:val="000F70CA"/>
    <w:rsid w:val="0010268F"/>
    <w:rsid w:val="0010277A"/>
    <w:rsid w:val="00103662"/>
    <w:rsid w:val="001126B2"/>
    <w:rsid w:val="00113662"/>
    <w:rsid w:val="00113C78"/>
    <w:rsid w:val="0011443F"/>
    <w:rsid w:val="00115D53"/>
    <w:rsid w:val="00116F4B"/>
    <w:rsid w:val="00122CC4"/>
    <w:rsid w:val="0012351B"/>
    <w:rsid w:val="00123FF9"/>
    <w:rsid w:val="001253CC"/>
    <w:rsid w:val="00131E94"/>
    <w:rsid w:val="001361CA"/>
    <w:rsid w:val="00136FC5"/>
    <w:rsid w:val="00143DCC"/>
    <w:rsid w:val="00144D53"/>
    <w:rsid w:val="00145E7A"/>
    <w:rsid w:val="00146C34"/>
    <w:rsid w:val="00146F46"/>
    <w:rsid w:val="0015125A"/>
    <w:rsid w:val="00151921"/>
    <w:rsid w:val="0015295E"/>
    <w:rsid w:val="00152A73"/>
    <w:rsid w:val="00152E3E"/>
    <w:rsid w:val="001549A1"/>
    <w:rsid w:val="00157080"/>
    <w:rsid w:val="001622C2"/>
    <w:rsid w:val="001633ED"/>
    <w:rsid w:val="00163F5F"/>
    <w:rsid w:val="00165DDC"/>
    <w:rsid w:val="00171B3F"/>
    <w:rsid w:val="00172320"/>
    <w:rsid w:val="0017441E"/>
    <w:rsid w:val="00175A85"/>
    <w:rsid w:val="001766E1"/>
    <w:rsid w:val="00176C20"/>
    <w:rsid w:val="00182C97"/>
    <w:rsid w:val="00183066"/>
    <w:rsid w:val="00183B69"/>
    <w:rsid w:val="00184412"/>
    <w:rsid w:val="001857AD"/>
    <w:rsid w:val="00195C6D"/>
    <w:rsid w:val="0019772B"/>
    <w:rsid w:val="001A2623"/>
    <w:rsid w:val="001A46CC"/>
    <w:rsid w:val="001A6304"/>
    <w:rsid w:val="001B1060"/>
    <w:rsid w:val="001C091C"/>
    <w:rsid w:val="001C2261"/>
    <w:rsid w:val="001C28DB"/>
    <w:rsid w:val="001C6945"/>
    <w:rsid w:val="001C7F88"/>
    <w:rsid w:val="001D3C90"/>
    <w:rsid w:val="001D5BB9"/>
    <w:rsid w:val="001D7365"/>
    <w:rsid w:val="001E15FD"/>
    <w:rsid w:val="001E27B8"/>
    <w:rsid w:val="001E31AB"/>
    <w:rsid w:val="001E5A43"/>
    <w:rsid w:val="001E6F5D"/>
    <w:rsid w:val="001F3DF4"/>
    <w:rsid w:val="001F5CF7"/>
    <w:rsid w:val="00201DDA"/>
    <w:rsid w:val="00203021"/>
    <w:rsid w:val="002045A5"/>
    <w:rsid w:val="0020667A"/>
    <w:rsid w:val="00207AE7"/>
    <w:rsid w:val="002105A2"/>
    <w:rsid w:val="002137B0"/>
    <w:rsid w:val="00217881"/>
    <w:rsid w:val="0022075B"/>
    <w:rsid w:val="00221F77"/>
    <w:rsid w:val="00221FF5"/>
    <w:rsid w:val="00222917"/>
    <w:rsid w:val="00225F51"/>
    <w:rsid w:val="0022648E"/>
    <w:rsid w:val="00226F32"/>
    <w:rsid w:val="00227ACD"/>
    <w:rsid w:val="00230CB8"/>
    <w:rsid w:val="002375B2"/>
    <w:rsid w:val="00237A71"/>
    <w:rsid w:val="00242D73"/>
    <w:rsid w:val="002443DF"/>
    <w:rsid w:val="00244923"/>
    <w:rsid w:val="002472A6"/>
    <w:rsid w:val="00247512"/>
    <w:rsid w:val="0025305E"/>
    <w:rsid w:val="00253D09"/>
    <w:rsid w:val="00254EA3"/>
    <w:rsid w:val="00256268"/>
    <w:rsid w:val="002567A3"/>
    <w:rsid w:val="00262B7F"/>
    <w:rsid w:val="00266980"/>
    <w:rsid w:val="00267ACA"/>
    <w:rsid w:val="00270A4E"/>
    <w:rsid w:val="00275209"/>
    <w:rsid w:val="00280D31"/>
    <w:rsid w:val="00283681"/>
    <w:rsid w:val="00290498"/>
    <w:rsid w:val="00290660"/>
    <w:rsid w:val="002972E3"/>
    <w:rsid w:val="0029774E"/>
    <w:rsid w:val="002A02A1"/>
    <w:rsid w:val="002A2CE3"/>
    <w:rsid w:val="002A31A1"/>
    <w:rsid w:val="002A3CF3"/>
    <w:rsid w:val="002A3F7E"/>
    <w:rsid w:val="002A4191"/>
    <w:rsid w:val="002A6290"/>
    <w:rsid w:val="002B4617"/>
    <w:rsid w:val="002B5069"/>
    <w:rsid w:val="002B724C"/>
    <w:rsid w:val="002C2C2B"/>
    <w:rsid w:val="002C30D4"/>
    <w:rsid w:val="002C513E"/>
    <w:rsid w:val="002D1376"/>
    <w:rsid w:val="002D2A30"/>
    <w:rsid w:val="002D4720"/>
    <w:rsid w:val="002D49FB"/>
    <w:rsid w:val="002D4A25"/>
    <w:rsid w:val="002E1390"/>
    <w:rsid w:val="002E5E57"/>
    <w:rsid w:val="002F1752"/>
    <w:rsid w:val="002F2FAA"/>
    <w:rsid w:val="002F477C"/>
    <w:rsid w:val="002F557F"/>
    <w:rsid w:val="003005F2"/>
    <w:rsid w:val="003028DC"/>
    <w:rsid w:val="00315F32"/>
    <w:rsid w:val="00320811"/>
    <w:rsid w:val="00324743"/>
    <w:rsid w:val="003253AF"/>
    <w:rsid w:val="00327407"/>
    <w:rsid w:val="00327CB6"/>
    <w:rsid w:val="003329E5"/>
    <w:rsid w:val="00335341"/>
    <w:rsid w:val="00341D86"/>
    <w:rsid w:val="003444F4"/>
    <w:rsid w:val="00346684"/>
    <w:rsid w:val="003472AF"/>
    <w:rsid w:val="003502D2"/>
    <w:rsid w:val="003508FE"/>
    <w:rsid w:val="00351369"/>
    <w:rsid w:val="00352542"/>
    <w:rsid w:val="0035676E"/>
    <w:rsid w:val="00356FF7"/>
    <w:rsid w:val="003608FD"/>
    <w:rsid w:val="0036420C"/>
    <w:rsid w:val="00366057"/>
    <w:rsid w:val="003677E2"/>
    <w:rsid w:val="0037051F"/>
    <w:rsid w:val="00370F35"/>
    <w:rsid w:val="003732C7"/>
    <w:rsid w:val="003739F0"/>
    <w:rsid w:val="003749A5"/>
    <w:rsid w:val="00376918"/>
    <w:rsid w:val="00376F07"/>
    <w:rsid w:val="00380502"/>
    <w:rsid w:val="00380788"/>
    <w:rsid w:val="00384170"/>
    <w:rsid w:val="003847A3"/>
    <w:rsid w:val="00391C4B"/>
    <w:rsid w:val="00391FA6"/>
    <w:rsid w:val="003952ED"/>
    <w:rsid w:val="00396DEC"/>
    <w:rsid w:val="00396F9D"/>
    <w:rsid w:val="00397430"/>
    <w:rsid w:val="003A0F5E"/>
    <w:rsid w:val="003A5636"/>
    <w:rsid w:val="003A623D"/>
    <w:rsid w:val="003B0433"/>
    <w:rsid w:val="003B04C1"/>
    <w:rsid w:val="003B2C84"/>
    <w:rsid w:val="003B4F01"/>
    <w:rsid w:val="003B5E6F"/>
    <w:rsid w:val="003C12B6"/>
    <w:rsid w:val="003C24D9"/>
    <w:rsid w:val="003C373E"/>
    <w:rsid w:val="003C3D7F"/>
    <w:rsid w:val="003C6326"/>
    <w:rsid w:val="003C6843"/>
    <w:rsid w:val="003C6D87"/>
    <w:rsid w:val="003D079C"/>
    <w:rsid w:val="003D224C"/>
    <w:rsid w:val="003D2C23"/>
    <w:rsid w:val="003E07BA"/>
    <w:rsid w:val="003E14DF"/>
    <w:rsid w:val="003E32B0"/>
    <w:rsid w:val="003E382B"/>
    <w:rsid w:val="003E3B15"/>
    <w:rsid w:val="003E3DCB"/>
    <w:rsid w:val="003E4ADE"/>
    <w:rsid w:val="003E5891"/>
    <w:rsid w:val="003E6F70"/>
    <w:rsid w:val="003F021E"/>
    <w:rsid w:val="003F03DF"/>
    <w:rsid w:val="003F1CB9"/>
    <w:rsid w:val="003F2050"/>
    <w:rsid w:val="003F37CA"/>
    <w:rsid w:val="003F7F31"/>
    <w:rsid w:val="004009B6"/>
    <w:rsid w:val="00402FA1"/>
    <w:rsid w:val="00403744"/>
    <w:rsid w:val="004045A0"/>
    <w:rsid w:val="00406F48"/>
    <w:rsid w:val="0041521E"/>
    <w:rsid w:val="00422B81"/>
    <w:rsid w:val="00425B3B"/>
    <w:rsid w:val="00430929"/>
    <w:rsid w:val="004325D3"/>
    <w:rsid w:val="00433F54"/>
    <w:rsid w:val="004371EE"/>
    <w:rsid w:val="00437589"/>
    <w:rsid w:val="00440E28"/>
    <w:rsid w:val="00444BDA"/>
    <w:rsid w:val="00445609"/>
    <w:rsid w:val="004476C2"/>
    <w:rsid w:val="00451368"/>
    <w:rsid w:val="004555E6"/>
    <w:rsid w:val="00462717"/>
    <w:rsid w:val="004641CC"/>
    <w:rsid w:val="0046651A"/>
    <w:rsid w:val="004714FB"/>
    <w:rsid w:val="00471C10"/>
    <w:rsid w:val="00471D6F"/>
    <w:rsid w:val="00472210"/>
    <w:rsid w:val="00475DC2"/>
    <w:rsid w:val="0047757F"/>
    <w:rsid w:val="00477AF5"/>
    <w:rsid w:val="0048354D"/>
    <w:rsid w:val="0048489E"/>
    <w:rsid w:val="00490E1A"/>
    <w:rsid w:val="00492636"/>
    <w:rsid w:val="00492AD4"/>
    <w:rsid w:val="00495C6A"/>
    <w:rsid w:val="004979BF"/>
    <w:rsid w:val="004A1724"/>
    <w:rsid w:val="004A1F7F"/>
    <w:rsid w:val="004A435C"/>
    <w:rsid w:val="004A53BB"/>
    <w:rsid w:val="004A6CE0"/>
    <w:rsid w:val="004A74F4"/>
    <w:rsid w:val="004B1766"/>
    <w:rsid w:val="004B19DD"/>
    <w:rsid w:val="004B3889"/>
    <w:rsid w:val="004B7ECE"/>
    <w:rsid w:val="004C0A56"/>
    <w:rsid w:val="004C4AB9"/>
    <w:rsid w:val="004C50BF"/>
    <w:rsid w:val="004C629B"/>
    <w:rsid w:val="004C751A"/>
    <w:rsid w:val="004C7E8B"/>
    <w:rsid w:val="004D3E58"/>
    <w:rsid w:val="004D4333"/>
    <w:rsid w:val="004D6531"/>
    <w:rsid w:val="004E011D"/>
    <w:rsid w:val="004E1AC6"/>
    <w:rsid w:val="004E334D"/>
    <w:rsid w:val="004E4B5B"/>
    <w:rsid w:val="004E5E51"/>
    <w:rsid w:val="004F4632"/>
    <w:rsid w:val="004F6CFB"/>
    <w:rsid w:val="004F6EA8"/>
    <w:rsid w:val="004F70A7"/>
    <w:rsid w:val="005069C2"/>
    <w:rsid w:val="0051164C"/>
    <w:rsid w:val="00512176"/>
    <w:rsid w:val="005157F0"/>
    <w:rsid w:val="00517111"/>
    <w:rsid w:val="005208BD"/>
    <w:rsid w:val="00521FF6"/>
    <w:rsid w:val="005324CB"/>
    <w:rsid w:val="0053589B"/>
    <w:rsid w:val="00537D95"/>
    <w:rsid w:val="00546646"/>
    <w:rsid w:val="0054665C"/>
    <w:rsid w:val="00552694"/>
    <w:rsid w:val="0055377C"/>
    <w:rsid w:val="00554717"/>
    <w:rsid w:val="00556DE6"/>
    <w:rsid w:val="00561ED7"/>
    <w:rsid w:val="00563855"/>
    <w:rsid w:val="005642DD"/>
    <w:rsid w:val="00564453"/>
    <w:rsid w:val="0056611F"/>
    <w:rsid w:val="005666D7"/>
    <w:rsid w:val="00566B5E"/>
    <w:rsid w:val="005672D1"/>
    <w:rsid w:val="00571BEE"/>
    <w:rsid w:val="00571C08"/>
    <w:rsid w:val="00571E5D"/>
    <w:rsid w:val="00573F62"/>
    <w:rsid w:val="00576C13"/>
    <w:rsid w:val="00576CF4"/>
    <w:rsid w:val="00577164"/>
    <w:rsid w:val="00577D9F"/>
    <w:rsid w:val="00584718"/>
    <w:rsid w:val="00584D4C"/>
    <w:rsid w:val="00587350"/>
    <w:rsid w:val="00587BA9"/>
    <w:rsid w:val="0059556C"/>
    <w:rsid w:val="005A0ACF"/>
    <w:rsid w:val="005A0C34"/>
    <w:rsid w:val="005A2501"/>
    <w:rsid w:val="005A34B6"/>
    <w:rsid w:val="005A3E34"/>
    <w:rsid w:val="005A44FF"/>
    <w:rsid w:val="005A51C6"/>
    <w:rsid w:val="005A5BAB"/>
    <w:rsid w:val="005B08A6"/>
    <w:rsid w:val="005B3439"/>
    <w:rsid w:val="005B34A2"/>
    <w:rsid w:val="005B5E17"/>
    <w:rsid w:val="005C0B85"/>
    <w:rsid w:val="005C1943"/>
    <w:rsid w:val="005C22C2"/>
    <w:rsid w:val="005C501A"/>
    <w:rsid w:val="005C6D52"/>
    <w:rsid w:val="005C7858"/>
    <w:rsid w:val="005C7A9A"/>
    <w:rsid w:val="005D11A5"/>
    <w:rsid w:val="005D491D"/>
    <w:rsid w:val="005D4BC8"/>
    <w:rsid w:val="005D55D6"/>
    <w:rsid w:val="005D593D"/>
    <w:rsid w:val="005D6E43"/>
    <w:rsid w:val="005D769A"/>
    <w:rsid w:val="005E092E"/>
    <w:rsid w:val="005E1DD8"/>
    <w:rsid w:val="005E58E1"/>
    <w:rsid w:val="005E5F8B"/>
    <w:rsid w:val="005F0EC7"/>
    <w:rsid w:val="005F4B41"/>
    <w:rsid w:val="005F4F2A"/>
    <w:rsid w:val="005F73A6"/>
    <w:rsid w:val="00600D9B"/>
    <w:rsid w:val="0060308F"/>
    <w:rsid w:val="0060552B"/>
    <w:rsid w:val="00606E04"/>
    <w:rsid w:val="00611C5C"/>
    <w:rsid w:val="006131E9"/>
    <w:rsid w:val="0061392C"/>
    <w:rsid w:val="0062018B"/>
    <w:rsid w:val="006203EC"/>
    <w:rsid w:val="00622191"/>
    <w:rsid w:val="00622D62"/>
    <w:rsid w:val="0062336F"/>
    <w:rsid w:val="00624A28"/>
    <w:rsid w:val="006264E0"/>
    <w:rsid w:val="006264F1"/>
    <w:rsid w:val="00626CB1"/>
    <w:rsid w:val="0063314F"/>
    <w:rsid w:val="00637228"/>
    <w:rsid w:val="0064298D"/>
    <w:rsid w:val="0064364F"/>
    <w:rsid w:val="006445A3"/>
    <w:rsid w:val="00644DE9"/>
    <w:rsid w:val="00650724"/>
    <w:rsid w:val="0065124E"/>
    <w:rsid w:val="006513A0"/>
    <w:rsid w:val="00654F37"/>
    <w:rsid w:val="00661C43"/>
    <w:rsid w:val="00662C23"/>
    <w:rsid w:val="00662C5E"/>
    <w:rsid w:val="0066473E"/>
    <w:rsid w:val="00665069"/>
    <w:rsid w:val="00665718"/>
    <w:rsid w:val="00676326"/>
    <w:rsid w:val="006777C7"/>
    <w:rsid w:val="006839E8"/>
    <w:rsid w:val="0068584C"/>
    <w:rsid w:val="00685F12"/>
    <w:rsid w:val="0069373F"/>
    <w:rsid w:val="006963D2"/>
    <w:rsid w:val="006A0B4A"/>
    <w:rsid w:val="006A0F4A"/>
    <w:rsid w:val="006A1D16"/>
    <w:rsid w:val="006A7BEA"/>
    <w:rsid w:val="006B120F"/>
    <w:rsid w:val="006B1B95"/>
    <w:rsid w:val="006B2EBD"/>
    <w:rsid w:val="006B2F86"/>
    <w:rsid w:val="006B37A6"/>
    <w:rsid w:val="006C13D5"/>
    <w:rsid w:val="006C1661"/>
    <w:rsid w:val="006C3A40"/>
    <w:rsid w:val="006D0EE8"/>
    <w:rsid w:val="006D12C7"/>
    <w:rsid w:val="006D175B"/>
    <w:rsid w:val="006D1BF7"/>
    <w:rsid w:val="006D23EF"/>
    <w:rsid w:val="006D596B"/>
    <w:rsid w:val="006D59F8"/>
    <w:rsid w:val="006D61DA"/>
    <w:rsid w:val="006E0941"/>
    <w:rsid w:val="006E1DC5"/>
    <w:rsid w:val="006E3420"/>
    <w:rsid w:val="006E3BD0"/>
    <w:rsid w:val="006E3FA9"/>
    <w:rsid w:val="006E4D14"/>
    <w:rsid w:val="006F1A53"/>
    <w:rsid w:val="006F2196"/>
    <w:rsid w:val="006F2B29"/>
    <w:rsid w:val="006F5A87"/>
    <w:rsid w:val="00702D07"/>
    <w:rsid w:val="00705982"/>
    <w:rsid w:val="007078D6"/>
    <w:rsid w:val="00712075"/>
    <w:rsid w:val="007133E9"/>
    <w:rsid w:val="00714837"/>
    <w:rsid w:val="00717B00"/>
    <w:rsid w:val="00720DE3"/>
    <w:rsid w:val="00722EF3"/>
    <w:rsid w:val="00722F2C"/>
    <w:rsid w:val="00723293"/>
    <w:rsid w:val="00724D46"/>
    <w:rsid w:val="00727012"/>
    <w:rsid w:val="0072723A"/>
    <w:rsid w:val="0073093C"/>
    <w:rsid w:val="00733C05"/>
    <w:rsid w:val="0073460E"/>
    <w:rsid w:val="007402C2"/>
    <w:rsid w:val="00743577"/>
    <w:rsid w:val="00744C66"/>
    <w:rsid w:val="007609D5"/>
    <w:rsid w:val="00762FBA"/>
    <w:rsid w:val="00764748"/>
    <w:rsid w:val="00765515"/>
    <w:rsid w:val="00771AA1"/>
    <w:rsid w:val="007804C9"/>
    <w:rsid w:val="007813D1"/>
    <w:rsid w:val="007821BC"/>
    <w:rsid w:val="0078383A"/>
    <w:rsid w:val="007853F8"/>
    <w:rsid w:val="0078687A"/>
    <w:rsid w:val="00786A58"/>
    <w:rsid w:val="00786BB9"/>
    <w:rsid w:val="00786FE5"/>
    <w:rsid w:val="007870B3"/>
    <w:rsid w:val="007953B5"/>
    <w:rsid w:val="007964DC"/>
    <w:rsid w:val="007A0CAC"/>
    <w:rsid w:val="007A3BFB"/>
    <w:rsid w:val="007A7B10"/>
    <w:rsid w:val="007B02A8"/>
    <w:rsid w:val="007B0B30"/>
    <w:rsid w:val="007B5E3D"/>
    <w:rsid w:val="007B6B28"/>
    <w:rsid w:val="007B7B44"/>
    <w:rsid w:val="007C4C83"/>
    <w:rsid w:val="007C6AC9"/>
    <w:rsid w:val="007D1E88"/>
    <w:rsid w:val="007D275E"/>
    <w:rsid w:val="007D3F75"/>
    <w:rsid w:val="007D4025"/>
    <w:rsid w:val="007E1035"/>
    <w:rsid w:val="007E18D1"/>
    <w:rsid w:val="007E770A"/>
    <w:rsid w:val="007F166D"/>
    <w:rsid w:val="007F1EDF"/>
    <w:rsid w:val="007F40D6"/>
    <w:rsid w:val="007F742B"/>
    <w:rsid w:val="007F7CBC"/>
    <w:rsid w:val="008000AB"/>
    <w:rsid w:val="00802F9F"/>
    <w:rsid w:val="00803E55"/>
    <w:rsid w:val="00804F92"/>
    <w:rsid w:val="00807F85"/>
    <w:rsid w:val="00810E94"/>
    <w:rsid w:val="00811F2C"/>
    <w:rsid w:val="00811FE2"/>
    <w:rsid w:val="00820A66"/>
    <w:rsid w:val="0082428E"/>
    <w:rsid w:val="008242DA"/>
    <w:rsid w:val="00826371"/>
    <w:rsid w:val="0082668B"/>
    <w:rsid w:val="00830214"/>
    <w:rsid w:val="00830902"/>
    <w:rsid w:val="00834366"/>
    <w:rsid w:val="008363D1"/>
    <w:rsid w:val="00842443"/>
    <w:rsid w:val="00843285"/>
    <w:rsid w:val="00843386"/>
    <w:rsid w:val="008466C4"/>
    <w:rsid w:val="00852070"/>
    <w:rsid w:val="008522B5"/>
    <w:rsid w:val="00854190"/>
    <w:rsid w:val="00854682"/>
    <w:rsid w:val="00857A3C"/>
    <w:rsid w:val="00860613"/>
    <w:rsid w:val="00861279"/>
    <w:rsid w:val="008612B4"/>
    <w:rsid w:val="00862A90"/>
    <w:rsid w:val="0086454A"/>
    <w:rsid w:val="00870102"/>
    <w:rsid w:val="00871213"/>
    <w:rsid w:val="00872847"/>
    <w:rsid w:val="00872C9B"/>
    <w:rsid w:val="00873451"/>
    <w:rsid w:val="0087619E"/>
    <w:rsid w:val="00877706"/>
    <w:rsid w:val="008825CE"/>
    <w:rsid w:val="0088460D"/>
    <w:rsid w:val="008857AA"/>
    <w:rsid w:val="00886DD1"/>
    <w:rsid w:val="008872F9"/>
    <w:rsid w:val="00887608"/>
    <w:rsid w:val="00890B66"/>
    <w:rsid w:val="00893E72"/>
    <w:rsid w:val="008A6398"/>
    <w:rsid w:val="008B19B7"/>
    <w:rsid w:val="008B1C16"/>
    <w:rsid w:val="008B2390"/>
    <w:rsid w:val="008B2E9A"/>
    <w:rsid w:val="008B44C3"/>
    <w:rsid w:val="008B6E44"/>
    <w:rsid w:val="008C1507"/>
    <w:rsid w:val="008C5671"/>
    <w:rsid w:val="008C5D4D"/>
    <w:rsid w:val="008C7707"/>
    <w:rsid w:val="008D0805"/>
    <w:rsid w:val="008D6CA8"/>
    <w:rsid w:val="008E2336"/>
    <w:rsid w:val="008E78B4"/>
    <w:rsid w:val="008F047E"/>
    <w:rsid w:val="008F2959"/>
    <w:rsid w:val="008F399F"/>
    <w:rsid w:val="008F432C"/>
    <w:rsid w:val="00901C93"/>
    <w:rsid w:val="009038F9"/>
    <w:rsid w:val="00905AAB"/>
    <w:rsid w:val="009068C3"/>
    <w:rsid w:val="009077EC"/>
    <w:rsid w:val="009139AF"/>
    <w:rsid w:val="00921BFB"/>
    <w:rsid w:val="009234FD"/>
    <w:rsid w:val="00924258"/>
    <w:rsid w:val="00924973"/>
    <w:rsid w:val="0092631A"/>
    <w:rsid w:val="00931E42"/>
    <w:rsid w:val="0093283A"/>
    <w:rsid w:val="00935EAC"/>
    <w:rsid w:val="00937712"/>
    <w:rsid w:val="0094182E"/>
    <w:rsid w:val="0094231A"/>
    <w:rsid w:val="00944529"/>
    <w:rsid w:val="00944D10"/>
    <w:rsid w:val="009454B6"/>
    <w:rsid w:val="00946929"/>
    <w:rsid w:val="009474F2"/>
    <w:rsid w:val="00962773"/>
    <w:rsid w:val="00962CB7"/>
    <w:rsid w:val="00963AA3"/>
    <w:rsid w:val="00963B80"/>
    <w:rsid w:val="00966080"/>
    <w:rsid w:val="009664DD"/>
    <w:rsid w:val="00966F48"/>
    <w:rsid w:val="009704A0"/>
    <w:rsid w:val="00971E1A"/>
    <w:rsid w:val="009753FB"/>
    <w:rsid w:val="00975439"/>
    <w:rsid w:val="009770AA"/>
    <w:rsid w:val="00977317"/>
    <w:rsid w:val="00980C11"/>
    <w:rsid w:val="0098257D"/>
    <w:rsid w:val="00987232"/>
    <w:rsid w:val="00990EC7"/>
    <w:rsid w:val="00991B95"/>
    <w:rsid w:val="00992840"/>
    <w:rsid w:val="00994CC4"/>
    <w:rsid w:val="009968AC"/>
    <w:rsid w:val="009976E7"/>
    <w:rsid w:val="009A11ED"/>
    <w:rsid w:val="009A1795"/>
    <w:rsid w:val="009A1CB0"/>
    <w:rsid w:val="009A65F0"/>
    <w:rsid w:val="009A67A1"/>
    <w:rsid w:val="009A7026"/>
    <w:rsid w:val="009B393A"/>
    <w:rsid w:val="009B7972"/>
    <w:rsid w:val="009C0DD6"/>
    <w:rsid w:val="009C1B29"/>
    <w:rsid w:val="009C40F8"/>
    <w:rsid w:val="009D0E88"/>
    <w:rsid w:val="009D24D7"/>
    <w:rsid w:val="009D256E"/>
    <w:rsid w:val="009D2DB6"/>
    <w:rsid w:val="009D2F47"/>
    <w:rsid w:val="009D633B"/>
    <w:rsid w:val="009D7835"/>
    <w:rsid w:val="009E172B"/>
    <w:rsid w:val="009E253A"/>
    <w:rsid w:val="009E39C0"/>
    <w:rsid w:val="009E5367"/>
    <w:rsid w:val="009E7B93"/>
    <w:rsid w:val="009F1E76"/>
    <w:rsid w:val="009F3268"/>
    <w:rsid w:val="009F6749"/>
    <w:rsid w:val="009F6C56"/>
    <w:rsid w:val="00A031CC"/>
    <w:rsid w:val="00A0323B"/>
    <w:rsid w:val="00A04192"/>
    <w:rsid w:val="00A0762A"/>
    <w:rsid w:val="00A115A1"/>
    <w:rsid w:val="00A13F1D"/>
    <w:rsid w:val="00A155ED"/>
    <w:rsid w:val="00A15F37"/>
    <w:rsid w:val="00A163E3"/>
    <w:rsid w:val="00A22A52"/>
    <w:rsid w:val="00A25889"/>
    <w:rsid w:val="00A3034C"/>
    <w:rsid w:val="00A31819"/>
    <w:rsid w:val="00A36B18"/>
    <w:rsid w:val="00A425BA"/>
    <w:rsid w:val="00A430E2"/>
    <w:rsid w:val="00A4316F"/>
    <w:rsid w:val="00A45FC0"/>
    <w:rsid w:val="00A50571"/>
    <w:rsid w:val="00A5314F"/>
    <w:rsid w:val="00A54B25"/>
    <w:rsid w:val="00A569E0"/>
    <w:rsid w:val="00A60311"/>
    <w:rsid w:val="00A60546"/>
    <w:rsid w:val="00A676D3"/>
    <w:rsid w:val="00A706ED"/>
    <w:rsid w:val="00A7149F"/>
    <w:rsid w:val="00A72FF3"/>
    <w:rsid w:val="00A7410C"/>
    <w:rsid w:val="00A77CAC"/>
    <w:rsid w:val="00A832BA"/>
    <w:rsid w:val="00A85048"/>
    <w:rsid w:val="00A8750A"/>
    <w:rsid w:val="00A90878"/>
    <w:rsid w:val="00A91266"/>
    <w:rsid w:val="00A950F4"/>
    <w:rsid w:val="00A96783"/>
    <w:rsid w:val="00A97F5A"/>
    <w:rsid w:val="00AA2D58"/>
    <w:rsid w:val="00AB0ED1"/>
    <w:rsid w:val="00AB23B0"/>
    <w:rsid w:val="00AB365A"/>
    <w:rsid w:val="00AB4201"/>
    <w:rsid w:val="00AB4CFC"/>
    <w:rsid w:val="00AB58F2"/>
    <w:rsid w:val="00AB6D8A"/>
    <w:rsid w:val="00AC0AAA"/>
    <w:rsid w:val="00AC41F9"/>
    <w:rsid w:val="00AC4EEC"/>
    <w:rsid w:val="00AC6C46"/>
    <w:rsid w:val="00AC6D5D"/>
    <w:rsid w:val="00AD03D9"/>
    <w:rsid w:val="00AD20AF"/>
    <w:rsid w:val="00AD3BBF"/>
    <w:rsid w:val="00AD62C5"/>
    <w:rsid w:val="00AE079E"/>
    <w:rsid w:val="00AE2387"/>
    <w:rsid w:val="00AE6E19"/>
    <w:rsid w:val="00AF09A0"/>
    <w:rsid w:val="00AF18CA"/>
    <w:rsid w:val="00AF2AE5"/>
    <w:rsid w:val="00AF3AD9"/>
    <w:rsid w:val="00AF58F3"/>
    <w:rsid w:val="00B05777"/>
    <w:rsid w:val="00B11271"/>
    <w:rsid w:val="00B112A5"/>
    <w:rsid w:val="00B118CF"/>
    <w:rsid w:val="00B12833"/>
    <w:rsid w:val="00B15438"/>
    <w:rsid w:val="00B21BF3"/>
    <w:rsid w:val="00B222E2"/>
    <w:rsid w:val="00B2310C"/>
    <w:rsid w:val="00B242B1"/>
    <w:rsid w:val="00B24E54"/>
    <w:rsid w:val="00B27646"/>
    <w:rsid w:val="00B33037"/>
    <w:rsid w:val="00B377F6"/>
    <w:rsid w:val="00B4059C"/>
    <w:rsid w:val="00B44CCC"/>
    <w:rsid w:val="00B44EAC"/>
    <w:rsid w:val="00B465C8"/>
    <w:rsid w:val="00B506AC"/>
    <w:rsid w:val="00B50D5B"/>
    <w:rsid w:val="00B50E2C"/>
    <w:rsid w:val="00B51364"/>
    <w:rsid w:val="00B54063"/>
    <w:rsid w:val="00B54F8C"/>
    <w:rsid w:val="00B56D06"/>
    <w:rsid w:val="00B60C22"/>
    <w:rsid w:val="00B64C25"/>
    <w:rsid w:val="00B67ADB"/>
    <w:rsid w:val="00B72E23"/>
    <w:rsid w:val="00B73636"/>
    <w:rsid w:val="00B7657E"/>
    <w:rsid w:val="00B76793"/>
    <w:rsid w:val="00B76C42"/>
    <w:rsid w:val="00B82B8D"/>
    <w:rsid w:val="00B8390E"/>
    <w:rsid w:val="00B84219"/>
    <w:rsid w:val="00B85068"/>
    <w:rsid w:val="00B85546"/>
    <w:rsid w:val="00B87EA2"/>
    <w:rsid w:val="00B913AA"/>
    <w:rsid w:val="00B927F9"/>
    <w:rsid w:val="00B95673"/>
    <w:rsid w:val="00BA04E1"/>
    <w:rsid w:val="00BA18D1"/>
    <w:rsid w:val="00BA19E0"/>
    <w:rsid w:val="00BA1F8A"/>
    <w:rsid w:val="00BA46B0"/>
    <w:rsid w:val="00BA47DA"/>
    <w:rsid w:val="00BA4E91"/>
    <w:rsid w:val="00BA6D97"/>
    <w:rsid w:val="00BB50DE"/>
    <w:rsid w:val="00BB7A89"/>
    <w:rsid w:val="00BC08D4"/>
    <w:rsid w:val="00BC0CB8"/>
    <w:rsid w:val="00BC162C"/>
    <w:rsid w:val="00BC1B82"/>
    <w:rsid w:val="00BC4A61"/>
    <w:rsid w:val="00BC5978"/>
    <w:rsid w:val="00BD0100"/>
    <w:rsid w:val="00BD297C"/>
    <w:rsid w:val="00BD4321"/>
    <w:rsid w:val="00BD483C"/>
    <w:rsid w:val="00BD6F03"/>
    <w:rsid w:val="00BD6FDA"/>
    <w:rsid w:val="00BD7A55"/>
    <w:rsid w:val="00BE00E4"/>
    <w:rsid w:val="00BE0270"/>
    <w:rsid w:val="00BE180E"/>
    <w:rsid w:val="00BE21A8"/>
    <w:rsid w:val="00BE2827"/>
    <w:rsid w:val="00BE331A"/>
    <w:rsid w:val="00BE48B7"/>
    <w:rsid w:val="00BE53BC"/>
    <w:rsid w:val="00BE5574"/>
    <w:rsid w:val="00BE74B4"/>
    <w:rsid w:val="00BF0B84"/>
    <w:rsid w:val="00BF5832"/>
    <w:rsid w:val="00BF5F81"/>
    <w:rsid w:val="00BF6F8D"/>
    <w:rsid w:val="00C04F50"/>
    <w:rsid w:val="00C05E06"/>
    <w:rsid w:val="00C1233D"/>
    <w:rsid w:val="00C12AFA"/>
    <w:rsid w:val="00C17244"/>
    <w:rsid w:val="00C2020E"/>
    <w:rsid w:val="00C21CA1"/>
    <w:rsid w:val="00C23CE9"/>
    <w:rsid w:val="00C2648E"/>
    <w:rsid w:val="00C313E7"/>
    <w:rsid w:val="00C34EEE"/>
    <w:rsid w:val="00C3654D"/>
    <w:rsid w:val="00C41DE8"/>
    <w:rsid w:val="00C41E47"/>
    <w:rsid w:val="00C42F00"/>
    <w:rsid w:val="00C4440A"/>
    <w:rsid w:val="00C44924"/>
    <w:rsid w:val="00C461EB"/>
    <w:rsid w:val="00C520D7"/>
    <w:rsid w:val="00C5372C"/>
    <w:rsid w:val="00C57869"/>
    <w:rsid w:val="00C627A3"/>
    <w:rsid w:val="00C642F9"/>
    <w:rsid w:val="00C64C2F"/>
    <w:rsid w:val="00C6528A"/>
    <w:rsid w:val="00C669B0"/>
    <w:rsid w:val="00C6749F"/>
    <w:rsid w:val="00C7375A"/>
    <w:rsid w:val="00C74048"/>
    <w:rsid w:val="00C74654"/>
    <w:rsid w:val="00C74775"/>
    <w:rsid w:val="00C75F55"/>
    <w:rsid w:val="00C84C3A"/>
    <w:rsid w:val="00C8685C"/>
    <w:rsid w:val="00C87795"/>
    <w:rsid w:val="00C948E7"/>
    <w:rsid w:val="00C97688"/>
    <w:rsid w:val="00C9786B"/>
    <w:rsid w:val="00CA1957"/>
    <w:rsid w:val="00CA3BA7"/>
    <w:rsid w:val="00CA7866"/>
    <w:rsid w:val="00CB1580"/>
    <w:rsid w:val="00CB4072"/>
    <w:rsid w:val="00CB517A"/>
    <w:rsid w:val="00CC1A38"/>
    <w:rsid w:val="00CC3988"/>
    <w:rsid w:val="00CC5AF3"/>
    <w:rsid w:val="00CC68BF"/>
    <w:rsid w:val="00CC7C45"/>
    <w:rsid w:val="00CD2DC8"/>
    <w:rsid w:val="00CD561D"/>
    <w:rsid w:val="00CD7EE5"/>
    <w:rsid w:val="00CE0688"/>
    <w:rsid w:val="00CE4053"/>
    <w:rsid w:val="00CF4CD4"/>
    <w:rsid w:val="00CF72AC"/>
    <w:rsid w:val="00D004E5"/>
    <w:rsid w:val="00D0142A"/>
    <w:rsid w:val="00D0150B"/>
    <w:rsid w:val="00D038D7"/>
    <w:rsid w:val="00D052E6"/>
    <w:rsid w:val="00D073F9"/>
    <w:rsid w:val="00D10717"/>
    <w:rsid w:val="00D13DF1"/>
    <w:rsid w:val="00D13EDA"/>
    <w:rsid w:val="00D141E6"/>
    <w:rsid w:val="00D2261D"/>
    <w:rsid w:val="00D24515"/>
    <w:rsid w:val="00D30E94"/>
    <w:rsid w:val="00D324DA"/>
    <w:rsid w:val="00D32A14"/>
    <w:rsid w:val="00D32B43"/>
    <w:rsid w:val="00D357A4"/>
    <w:rsid w:val="00D36238"/>
    <w:rsid w:val="00D4029D"/>
    <w:rsid w:val="00D4355A"/>
    <w:rsid w:val="00D451A5"/>
    <w:rsid w:val="00D4718A"/>
    <w:rsid w:val="00D477C3"/>
    <w:rsid w:val="00D47DE7"/>
    <w:rsid w:val="00D53DC5"/>
    <w:rsid w:val="00D55406"/>
    <w:rsid w:val="00D60759"/>
    <w:rsid w:val="00D6293F"/>
    <w:rsid w:val="00D670D3"/>
    <w:rsid w:val="00D67470"/>
    <w:rsid w:val="00D67FC9"/>
    <w:rsid w:val="00D75B0B"/>
    <w:rsid w:val="00D775D2"/>
    <w:rsid w:val="00D7778D"/>
    <w:rsid w:val="00D8118D"/>
    <w:rsid w:val="00D85155"/>
    <w:rsid w:val="00D91CBD"/>
    <w:rsid w:val="00D92B66"/>
    <w:rsid w:val="00D93CC1"/>
    <w:rsid w:val="00D93EB9"/>
    <w:rsid w:val="00D942A3"/>
    <w:rsid w:val="00D97E49"/>
    <w:rsid w:val="00DA2818"/>
    <w:rsid w:val="00DA4875"/>
    <w:rsid w:val="00DA4917"/>
    <w:rsid w:val="00DA792F"/>
    <w:rsid w:val="00DB35F8"/>
    <w:rsid w:val="00DB67E5"/>
    <w:rsid w:val="00DC13F9"/>
    <w:rsid w:val="00DC1D72"/>
    <w:rsid w:val="00DC545A"/>
    <w:rsid w:val="00DC585F"/>
    <w:rsid w:val="00DC78DB"/>
    <w:rsid w:val="00DD4F3E"/>
    <w:rsid w:val="00DE7EFB"/>
    <w:rsid w:val="00DF19F6"/>
    <w:rsid w:val="00DF431A"/>
    <w:rsid w:val="00DF6D21"/>
    <w:rsid w:val="00E01F2F"/>
    <w:rsid w:val="00E02136"/>
    <w:rsid w:val="00E03E17"/>
    <w:rsid w:val="00E06813"/>
    <w:rsid w:val="00E10053"/>
    <w:rsid w:val="00E14161"/>
    <w:rsid w:val="00E15637"/>
    <w:rsid w:val="00E15B99"/>
    <w:rsid w:val="00E27F2F"/>
    <w:rsid w:val="00E315D6"/>
    <w:rsid w:val="00E330AB"/>
    <w:rsid w:val="00E3317B"/>
    <w:rsid w:val="00E3386F"/>
    <w:rsid w:val="00E350BD"/>
    <w:rsid w:val="00E373B4"/>
    <w:rsid w:val="00E42C3B"/>
    <w:rsid w:val="00E4559C"/>
    <w:rsid w:val="00E455B4"/>
    <w:rsid w:val="00E46FA7"/>
    <w:rsid w:val="00E479DF"/>
    <w:rsid w:val="00E513A6"/>
    <w:rsid w:val="00E523E3"/>
    <w:rsid w:val="00E528C6"/>
    <w:rsid w:val="00E54596"/>
    <w:rsid w:val="00E56000"/>
    <w:rsid w:val="00E56378"/>
    <w:rsid w:val="00E60E36"/>
    <w:rsid w:val="00E642DC"/>
    <w:rsid w:val="00E64F71"/>
    <w:rsid w:val="00E67590"/>
    <w:rsid w:val="00E703B1"/>
    <w:rsid w:val="00E7045C"/>
    <w:rsid w:val="00E718EA"/>
    <w:rsid w:val="00E71A6E"/>
    <w:rsid w:val="00E72E55"/>
    <w:rsid w:val="00E73EB6"/>
    <w:rsid w:val="00E74867"/>
    <w:rsid w:val="00E76297"/>
    <w:rsid w:val="00E77101"/>
    <w:rsid w:val="00E8148D"/>
    <w:rsid w:val="00E82DCF"/>
    <w:rsid w:val="00E8561A"/>
    <w:rsid w:val="00E85DE8"/>
    <w:rsid w:val="00E900CF"/>
    <w:rsid w:val="00E9372A"/>
    <w:rsid w:val="00E96932"/>
    <w:rsid w:val="00E979A5"/>
    <w:rsid w:val="00EA2EEA"/>
    <w:rsid w:val="00EA5747"/>
    <w:rsid w:val="00EB0F28"/>
    <w:rsid w:val="00EB3F96"/>
    <w:rsid w:val="00EB3FA2"/>
    <w:rsid w:val="00EB4281"/>
    <w:rsid w:val="00EB4A81"/>
    <w:rsid w:val="00EB54FA"/>
    <w:rsid w:val="00EC03D2"/>
    <w:rsid w:val="00EC0719"/>
    <w:rsid w:val="00EC202F"/>
    <w:rsid w:val="00EC4989"/>
    <w:rsid w:val="00EC5679"/>
    <w:rsid w:val="00ED2264"/>
    <w:rsid w:val="00ED250D"/>
    <w:rsid w:val="00ED412E"/>
    <w:rsid w:val="00ED41A8"/>
    <w:rsid w:val="00ED452D"/>
    <w:rsid w:val="00ED5DD6"/>
    <w:rsid w:val="00EE29BE"/>
    <w:rsid w:val="00EE3CDA"/>
    <w:rsid w:val="00EF038F"/>
    <w:rsid w:val="00EF07C3"/>
    <w:rsid w:val="00EF607A"/>
    <w:rsid w:val="00EF6331"/>
    <w:rsid w:val="00F00241"/>
    <w:rsid w:val="00F00AFA"/>
    <w:rsid w:val="00F01AED"/>
    <w:rsid w:val="00F02102"/>
    <w:rsid w:val="00F04ABD"/>
    <w:rsid w:val="00F109A7"/>
    <w:rsid w:val="00F1303C"/>
    <w:rsid w:val="00F15E8D"/>
    <w:rsid w:val="00F175AF"/>
    <w:rsid w:val="00F22A61"/>
    <w:rsid w:val="00F236DC"/>
    <w:rsid w:val="00F2464A"/>
    <w:rsid w:val="00F247BC"/>
    <w:rsid w:val="00F2719D"/>
    <w:rsid w:val="00F313E8"/>
    <w:rsid w:val="00F31EFE"/>
    <w:rsid w:val="00F3277D"/>
    <w:rsid w:val="00F33D35"/>
    <w:rsid w:val="00F35253"/>
    <w:rsid w:val="00F36405"/>
    <w:rsid w:val="00F375E5"/>
    <w:rsid w:val="00F42120"/>
    <w:rsid w:val="00F428F8"/>
    <w:rsid w:val="00F51341"/>
    <w:rsid w:val="00F53132"/>
    <w:rsid w:val="00F5456A"/>
    <w:rsid w:val="00F545FC"/>
    <w:rsid w:val="00F573F1"/>
    <w:rsid w:val="00F57CAC"/>
    <w:rsid w:val="00F66320"/>
    <w:rsid w:val="00F663A8"/>
    <w:rsid w:val="00F6767A"/>
    <w:rsid w:val="00F67E6A"/>
    <w:rsid w:val="00F70BAD"/>
    <w:rsid w:val="00F71668"/>
    <w:rsid w:val="00F73140"/>
    <w:rsid w:val="00F7568A"/>
    <w:rsid w:val="00F81073"/>
    <w:rsid w:val="00F83EEA"/>
    <w:rsid w:val="00F8461A"/>
    <w:rsid w:val="00F87FA4"/>
    <w:rsid w:val="00F90063"/>
    <w:rsid w:val="00F91222"/>
    <w:rsid w:val="00F9267B"/>
    <w:rsid w:val="00F93AF7"/>
    <w:rsid w:val="00F94AE5"/>
    <w:rsid w:val="00F96F50"/>
    <w:rsid w:val="00F970A7"/>
    <w:rsid w:val="00F9738D"/>
    <w:rsid w:val="00FA2228"/>
    <w:rsid w:val="00FA2A03"/>
    <w:rsid w:val="00FA59C6"/>
    <w:rsid w:val="00FA5A3F"/>
    <w:rsid w:val="00FA67C4"/>
    <w:rsid w:val="00FB15EB"/>
    <w:rsid w:val="00FB4A1C"/>
    <w:rsid w:val="00FB60CC"/>
    <w:rsid w:val="00FB60FB"/>
    <w:rsid w:val="00FC23C7"/>
    <w:rsid w:val="00FC52C1"/>
    <w:rsid w:val="00FC56D9"/>
    <w:rsid w:val="00FC5A6D"/>
    <w:rsid w:val="00FC5B2A"/>
    <w:rsid w:val="00FC7BAB"/>
    <w:rsid w:val="00FD0C1D"/>
    <w:rsid w:val="00FD12DB"/>
    <w:rsid w:val="00FD1306"/>
    <w:rsid w:val="00FD3713"/>
    <w:rsid w:val="00FD57E2"/>
    <w:rsid w:val="00FD77C2"/>
    <w:rsid w:val="00FE1C24"/>
    <w:rsid w:val="00FE2ED7"/>
    <w:rsid w:val="00FE3E6F"/>
    <w:rsid w:val="00FE797F"/>
    <w:rsid w:val="00FF052C"/>
    <w:rsid w:val="00FF1B26"/>
    <w:rsid w:val="00FF27FB"/>
    <w:rsid w:val="00FF4658"/>
    <w:rsid w:val="00FF6DE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6A08FD0"/>
  <w15:docId w15:val="{A3C56C42-C2BB-4C69-A941-45FEB8511F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5A2501"/>
    <w:pPr>
      <w:overflowPunct w:val="0"/>
      <w:autoSpaceDE w:val="0"/>
      <w:autoSpaceDN w:val="0"/>
      <w:adjustRightInd w:val="0"/>
      <w:spacing w:after="0" w:line="240" w:lineRule="auto"/>
      <w:jc w:val="both"/>
      <w:textAlignment w:val="baseline"/>
    </w:pPr>
    <w:rPr>
      <w:rFonts w:ascii="Arial" w:eastAsia="Times New Roman" w:hAnsi="Arial" w:cs="Times New Roman"/>
      <w:sz w:val="18"/>
      <w:szCs w:val="20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F573F1"/>
  </w:style>
  <w:style w:type="paragraph" w:styleId="Zpat">
    <w:name w:val="footer"/>
    <w:basedOn w:val="Normln"/>
    <w:link w:val="ZpatChar"/>
    <w:uiPriority w:val="99"/>
    <w:unhideWhenUsed/>
    <w:rsid w:val="00F573F1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F573F1"/>
  </w:style>
  <w:style w:type="paragraph" w:customStyle="1" w:styleId="Standard">
    <w:name w:val="Standard"/>
    <w:rsid w:val="00F573F1"/>
    <w:pPr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 Unicode MS"/>
      <w:kern w:val="3"/>
      <w:sz w:val="18"/>
      <w:szCs w:val="20"/>
      <w:lang w:eastAsia="zh-CN" w:bidi="hi-IN"/>
    </w:rPr>
  </w:style>
  <w:style w:type="character" w:styleId="Hypertextovodkaz">
    <w:name w:val="Hyperlink"/>
    <w:basedOn w:val="Standardnpsmoodstavce"/>
    <w:uiPriority w:val="99"/>
    <w:rsid w:val="005A2501"/>
    <w:rPr>
      <w:rFonts w:cs="Times New Roman"/>
      <w:color w:val="0000FF"/>
      <w:u w:val="single"/>
    </w:rPr>
  </w:style>
  <w:style w:type="paragraph" w:styleId="Normlnweb">
    <w:name w:val="Normal (Web)"/>
    <w:basedOn w:val="Normln"/>
    <w:uiPriority w:val="99"/>
    <w:rsid w:val="005A2501"/>
    <w:pPr>
      <w:overflowPunct/>
      <w:autoSpaceDE/>
      <w:autoSpaceDN/>
      <w:adjustRightInd/>
      <w:spacing w:before="100" w:beforeAutospacing="1" w:after="100" w:afterAutospacing="1"/>
      <w:jc w:val="left"/>
      <w:textAlignment w:val="auto"/>
    </w:pPr>
    <w:rPr>
      <w:rFonts w:ascii="Times New Roman" w:eastAsia="Calibri" w:hAnsi="Times New Roman"/>
      <w:sz w:val="24"/>
      <w:szCs w:val="24"/>
    </w:rPr>
  </w:style>
  <w:style w:type="paragraph" w:styleId="Odstavecseseznamem">
    <w:name w:val="List Paragraph"/>
    <w:basedOn w:val="Normln"/>
    <w:uiPriority w:val="34"/>
    <w:qFormat/>
    <w:rsid w:val="00517111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9139AF"/>
    <w:rPr>
      <w:rFonts w:cs="Arial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9139AF"/>
    <w:rPr>
      <w:rFonts w:ascii="Arial" w:eastAsia="Times New Roman" w:hAnsi="Arial" w:cs="Arial"/>
      <w:sz w:val="18"/>
      <w:szCs w:val="18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EA5747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EA5747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EA5747"/>
    <w:rPr>
      <w:rFonts w:ascii="Arial" w:eastAsia="Times New Roman" w:hAnsi="Arial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EA5747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EA5747"/>
    <w:rPr>
      <w:rFonts w:ascii="Arial" w:eastAsia="Times New Roman" w:hAnsi="Arial" w:cs="Times New Roman"/>
      <w:b/>
      <w:bCs/>
      <w:sz w:val="20"/>
      <w:szCs w:val="20"/>
      <w:lang w:eastAsia="cs-CZ"/>
    </w:rPr>
  </w:style>
  <w:style w:type="paragraph" w:styleId="Revize">
    <w:name w:val="Revision"/>
    <w:hidden/>
    <w:uiPriority w:val="99"/>
    <w:semiHidden/>
    <w:rsid w:val="0046651A"/>
    <w:pPr>
      <w:spacing w:after="0" w:line="240" w:lineRule="auto"/>
    </w:pPr>
    <w:rPr>
      <w:rFonts w:ascii="Arial" w:eastAsia="Times New Roman" w:hAnsi="Arial" w:cs="Times New Roman"/>
      <w:sz w:val="18"/>
      <w:szCs w:val="20"/>
      <w:lang w:eastAsia="cs-CZ"/>
    </w:rPr>
  </w:style>
  <w:style w:type="character" w:styleId="Siln">
    <w:name w:val="Strong"/>
    <w:basedOn w:val="Standardnpsmoodstavce"/>
    <w:uiPriority w:val="22"/>
    <w:qFormat/>
    <w:rsid w:val="00C12AFA"/>
    <w:rPr>
      <w:b/>
      <w:bCs/>
    </w:rPr>
  </w:style>
  <w:style w:type="paragraph" w:customStyle="1" w:styleId="THnorm">
    <w:name w:val="TH norm"/>
    <w:basedOn w:val="Normln"/>
    <w:rsid w:val="006A7BEA"/>
    <w:pPr>
      <w:tabs>
        <w:tab w:val="left" w:pos="0"/>
      </w:tabs>
      <w:overflowPunct/>
      <w:autoSpaceDE/>
      <w:autoSpaceDN/>
      <w:adjustRightInd/>
      <w:spacing w:after="120"/>
      <w:ind w:firstLine="709"/>
      <w:textAlignment w:val="auto"/>
    </w:pPr>
    <w:rPr>
      <w:rFonts w:ascii="Times New Roman" w:hAnsi="Times New Roman"/>
      <w:sz w:val="24"/>
      <w:szCs w:val="24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9968AC"/>
    <w:rPr>
      <w:color w:val="605E5C"/>
      <w:shd w:val="clear" w:color="auto" w:fill="E1DFDD"/>
    </w:rPr>
  </w:style>
  <w:style w:type="character" w:styleId="Sledovanodkaz">
    <w:name w:val="FollowedHyperlink"/>
    <w:basedOn w:val="Standardnpsmoodstavce"/>
    <w:uiPriority w:val="99"/>
    <w:semiHidden/>
    <w:unhideWhenUsed/>
    <w:rsid w:val="000444EA"/>
    <w:rPr>
      <w:color w:val="954F72" w:themeColor="followedHyperlink"/>
      <w:u w:val="single"/>
    </w:rPr>
  </w:style>
  <w:style w:type="character" w:customStyle="1" w:styleId="Nevyeenzmnka2">
    <w:name w:val="Nevyřešená zmínka2"/>
    <w:basedOn w:val="Standardnpsmoodstavce"/>
    <w:uiPriority w:val="99"/>
    <w:semiHidden/>
    <w:unhideWhenUsed/>
    <w:rsid w:val="005A0ACF"/>
    <w:rPr>
      <w:color w:val="605E5C"/>
      <w:shd w:val="clear" w:color="auto" w:fill="E1DFDD"/>
    </w:rPr>
  </w:style>
  <w:style w:type="character" w:styleId="Nevyeenzmnka">
    <w:name w:val="Unresolved Mention"/>
    <w:basedOn w:val="Standardnpsmoodstavce"/>
    <w:uiPriority w:val="99"/>
    <w:semiHidden/>
    <w:unhideWhenUsed/>
    <w:rsid w:val="00BA19E0"/>
    <w:rPr>
      <w:color w:val="605E5C"/>
      <w:shd w:val="clear" w:color="auto" w:fill="E1DFDD"/>
    </w:rPr>
  </w:style>
  <w:style w:type="table" w:styleId="Mkatabulky">
    <w:name w:val="Table Grid"/>
    <w:basedOn w:val="Normlntabulka"/>
    <w:uiPriority w:val="39"/>
    <w:rsid w:val="003E3B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8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9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55306342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35033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712663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764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63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729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51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7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1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8720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1144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026645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3939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731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5135723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86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77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96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424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932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7947238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7307784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65497">
          <w:marLeft w:val="1080"/>
          <w:marRight w:val="0"/>
          <w:marTop w:val="360"/>
          <w:marBottom w:val="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846841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0351847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89034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73888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959719">
          <w:marLeft w:val="288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5168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482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596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316983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62105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492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67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897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4507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3801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1490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3899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8311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38710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18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120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0875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756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0663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705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22306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080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793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1747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766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258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695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774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68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734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042019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9524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2359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578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2260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356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13325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362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65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616939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2442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97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50522814">
          <w:marLeft w:val="0"/>
          <w:marRight w:val="15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0" w:color="000000"/>
            <w:right w:val="single" w:sz="2" w:space="0" w:color="000000"/>
          </w:divBdr>
          <w:divsChild>
            <w:div w:id="419184993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983074791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91423993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9295805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01949838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058825838">
          <w:marLeft w:val="0"/>
          <w:marRight w:val="0"/>
          <w:marTop w:val="0"/>
          <w:marBottom w:val="0"/>
          <w:divBdr>
            <w:top w:val="single" w:sz="2" w:space="0" w:color="000000"/>
            <w:left w:val="single" w:sz="2" w:space="0" w:color="000000"/>
            <w:bottom w:val="single" w:sz="2" w:space="8" w:color="000000"/>
            <w:right w:val="single" w:sz="2" w:space="0" w:color="000000"/>
          </w:divBdr>
          <w:divsChild>
            <w:div w:id="2075395400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201989819">
                  <w:marLeft w:val="0"/>
                  <w:marRight w:val="0"/>
                  <w:marTop w:val="0"/>
                  <w:marBottom w:val="3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779834749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7058436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39207957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96295615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71909196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204455327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  <w:div w:id="1449860268">
                                      <w:marLeft w:val="75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8544648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  <w:div w:id="172290291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4" w:color="000000"/>
                                <w:bottom w:val="single" w:sz="2" w:space="0" w:color="000000"/>
                                <w:right w:val="single" w:sz="2" w:space="4" w:color="000000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  <w:div w:id="596210244">
              <w:marLeft w:val="0"/>
              <w:marRight w:val="0"/>
              <w:marTop w:val="0"/>
              <w:marBottom w:val="0"/>
              <w:divBdr>
                <w:top w:val="single" w:sz="2" w:space="0" w:color="000000"/>
                <w:left w:val="single" w:sz="2" w:space="0" w:color="000000"/>
                <w:bottom w:val="single" w:sz="2" w:space="0" w:color="000000"/>
                <w:right w:val="single" w:sz="2" w:space="0" w:color="000000"/>
              </w:divBdr>
              <w:divsChild>
                <w:div w:id="1702171599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555556128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</w:div>
                  </w:divsChild>
                </w:div>
                <w:div w:id="1982033238">
                  <w:marLeft w:val="0"/>
                  <w:marRight w:val="0"/>
                  <w:marTop w:val="0"/>
                  <w:marBottom w:val="0"/>
                  <w:divBdr>
                    <w:top w:val="single" w:sz="2" w:space="0" w:color="000000"/>
                    <w:left w:val="single" w:sz="2" w:space="0" w:color="000000"/>
                    <w:bottom w:val="single" w:sz="2" w:space="0" w:color="000000"/>
                    <w:right w:val="single" w:sz="2" w:space="0" w:color="000000"/>
                  </w:divBdr>
                  <w:divsChild>
                    <w:div w:id="1143278826">
                      <w:marLeft w:val="0"/>
                      <w:marRight w:val="0"/>
                      <w:marTop w:val="0"/>
                      <w:marBottom w:val="0"/>
                      <w:divBdr>
                        <w:top w:val="single" w:sz="2" w:space="0" w:color="000000"/>
                        <w:left w:val="single" w:sz="2" w:space="0" w:color="000000"/>
                        <w:bottom w:val="single" w:sz="2" w:space="0" w:color="000000"/>
                        <w:right w:val="single" w:sz="2" w:space="0" w:color="000000"/>
                      </w:divBdr>
                      <w:divsChild>
                        <w:div w:id="1894271443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single" w:sz="2" w:space="0" w:color="000000"/>
                            <w:left w:val="single" w:sz="2" w:space="0" w:color="000000"/>
                            <w:bottom w:val="single" w:sz="2" w:space="0" w:color="000000"/>
                            <w:right w:val="single" w:sz="2" w:space="0" w:color="000000"/>
                          </w:divBdr>
                          <w:divsChild>
                            <w:div w:id="146404085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single" w:sz="2" w:space="0" w:color="000000"/>
                                <w:left w:val="single" w:sz="2" w:space="0" w:color="000000"/>
                                <w:bottom w:val="single" w:sz="2" w:space="0" w:color="000000"/>
                                <w:right w:val="single" w:sz="2" w:space="0" w:color="000000"/>
                              </w:divBdr>
                              <w:divsChild>
                                <w:div w:id="166207402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single" w:sz="2" w:space="0" w:color="000000"/>
                                    <w:left w:val="single" w:sz="2" w:space="0" w:color="000000"/>
                                    <w:bottom w:val="single" w:sz="2" w:space="0" w:color="000000"/>
                                    <w:right w:val="single" w:sz="2" w:space="0" w:color="000000"/>
                                  </w:divBdr>
                                  <w:divsChild>
                                    <w:div w:id="149757582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single" w:sz="2" w:space="0" w:color="000000"/>
                                        <w:left w:val="single" w:sz="2" w:space="0" w:color="000000"/>
                                        <w:bottom w:val="single" w:sz="2" w:space="0" w:color="000000"/>
                                        <w:right w:val="single" w:sz="2" w:space="0" w:color="000000"/>
                                      </w:divBdr>
                                      <w:divsChild>
                                        <w:div w:id="17284471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582665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1208638256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928464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804856711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90402070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2102988206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491291521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354237189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0146473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84235661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111093195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1564566048">
                                          <w:marLeft w:val="0"/>
                                          <w:marRight w:val="0"/>
                                          <w:marTop w:val="75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174609957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  <w:divsChild>
                                                <w:div w:id="213401098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8" w:color="000000"/>
                                                  </w:divBdr>
                                                  <w:divsChild>
                                                    <w:div w:id="1329213680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  <w:div w:id="1594777583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single" w:sz="2" w:space="0" w:color="000000"/>
                                                    <w:left w:val="single" w:sz="2" w:space="8" w:color="000000"/>
                                                    <w:bottom w:val="single" w:sz="2" w:space="0" w:color="000000"/>
                                                    <w:right w:val="single" w:sz="2" w:space="0" w:color="000000"/>
                                                  </w:divBdr>
                                                  <w:divsChild>
                                                    <w:div w:id="47961644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single" w:sz="2" w:space="0" w:color="000000"/>
                                                        <w:left w:val="single" w:sz="2" w:space="0" w:color="000000"/>
                                                        <w:bottom w:val="single" w:sz="2" w:space="0" w:color="000000"/>
                                                        <w:right w:val="single" w:sz="2" w:space="0" w:color="000000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  <w:div w:id="400835978">
                                          <w:marLeft w:val="0"/>
                                          <w:marRight w:val="0"/>
                                          <w:marTop w:val="150"/>
                                          <w:marBottom w:val="0"/>
                                          <w:divBdr>
                                            <w:top w:val="single" w:sz="2" w:space="0" w:color="000000"/>
                                            <w:left w:val="single" w:sz="2" w:space="0" w:color="000000"/>
                                            <w:bottom w:val="single" w:sz="2" w:space="0" w:color="000000"/>
                                            <w:right w:val="single" w:sz="2" w:space="0" w:color="000000"/>
                                          </w:divBdr>
                                          <w:divsChild>
                                            <w:div w:id="42758311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single" w:sz="2" w:space="0" w:color="000000"/>
                                                <w:left w:val="single" w:sz="2" w:space="0" w:color="000000"/>
                                                <w:bottom w:val="single" w:sz="2" w:space="0" w:color="000000"/>
                                                <w:right w:val="single" w:sz="2" w:space="0" w:color="000000"/>
                                              </w:divBdr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07630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57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4380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5756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9330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175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9251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0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476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4028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081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036346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756177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803065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4320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0707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335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389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195452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938050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0288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8842063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858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2371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624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6446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38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375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206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0251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07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10267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909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332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385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108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8003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03162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690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1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639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161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8498270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537062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2707738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7028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5350507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225086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4721304">
          <w:marLeft w:val="547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7510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931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09543285">
          <w:marLeft w:val="547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9589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83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9316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940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8127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465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2881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920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048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467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6418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2954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3524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920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65039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cbaonline.cz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baonline.cz" TargetMode="Externa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Vlastní 1">
      <a:majorFont>
        <a:latin typeface="Calibri Light"/>
        <a:ea typeface=""/>
        <a:cs typeface=""/>
      </a:majorFont>
      <a:minorFont>
        <a:latin typeface="Calibri Light"/>
        <a:ea typeface=""/>
        <a:cs typeface="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2A9F6F5-D843-4129-900A-FD170C2ABB0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135</TotalTime>
  <Pages>3</Pages>
  <Words>686</Words>
  <Characters>4053</Characters>
  <Application>Microsoft Office Word</Application>
  <DocSecurity>0</DocSecurity>
  <Lines>33</Lines>
  <Paragraphs>9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martina vlachova</dc:creator>
  <cp:lastModifiedBy>Andrea Trudičová</cp:lastModifiedBy>
  <cp:revision>83</cp:revision>
  <cp:lastPrinted>2020-09-16T06:48:00Z</cp:lastPrinted>
  <dcterms:created xsi:type="dcterms:W3CDTF">2021-11-30T08:33:00Z</dcterms:created>
  <dcterms:modified xsi:type="dcterms:W3CDTF">2021-12-02T08:04:00Z</dcterms:modified>
</cp:coreProperties>
</file>