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16F" w14:textId="77777777" w:rsidR="00180203" w:rsidRDefault="00180203">
      <w:pPr>
        <w:rPr>
          <w:b/>
          <w:bCs/>
          <w:sz w:val="24"/>
          <w:szCs w:val="24"/>
        </w:rPr>
      </w:pPr>
    </w:p>
    <w:p w14:paraId="0A63007B" w14:textId="601E0A5A" w:rsidR="003305E2" w:rsidRPr="00E0225E" w:rsidRDefault="00E0225E">
      <w:pPr>
        <w:rPr>
          <w:rFonts w:ascii="Calibri" w:hAnsi="Calibri" w:cs="Calibri"/>
          <w:b/>
          <w:color w:val="13576B"/>
          <w:sz w:val="40"/>
          <w:szCs w:val="40"/>
        </w:rPr>
      </w:pPr>
      <w:r>
        <w:rPr>
          <w:rFonts w:ascii="Calibri" w:hAnsi="Calibri" w:cs="Calibri"/>
          <w:b/>
          <w:color w:val="13576B"/>
          <w:sz w:val="40"/>
          <w:szCs w:val="40"/>
        </w:rPr>
        <w:t xml:space="preserve">Komentář České bankovní asociace k vývoji nevýkonných úvěrů za </w:t>
      </w:r>
      <w:r w:rsidR="00F81878">
        <w:rPr>
          <w:rFonts w:ascii="Calibri" w:hAnsi="Calibri" w:cs="Calibri"/>
          <w:b/>
          <w:color w:val="13576B"/>
          <w:sz w:val="40"/>
          <w:szCs w:val="40"/>
        </w:rPr>
        <w:t>červen</w:t>
      </w:r>
      <w:r w:rsidR="002B761E">
        <w:rPr>
          <w:rFonts w:ascii="Calibri" w:hAnsi="Calibri" w:cs="Calibri"/>
          <w:b/>
          <w:color w:val="13576B"/>
          <w:sz w:val="40"/>
          <w:szCs w:val="40"/>
        </w:rPr>
        <w:t>ec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 2021 dle </w:t>
      </w:r>
      <w:r w:rsidR="00AD22C3" w:rsidRPr="00E0225E">
        <w:rPr>
          <w:rFonts w:ascii="Calibri" w:hAnsi="Calibri" w:cs="Calibri"/>
          <w:b/>
          <w:color w:val="13576B"/>
          <w:sz w:val="40"/>
          <w:szCs w:val="40"/>
        </w:rPr>
        <w:t>statistik ČNB</w:t>
      </w:r>
    </w:p>
    <w:p w14:paraId="1B723DBA" w14:textId="77777777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</w:p>
    <w:p w14:paraId="08B6BE26" w14:textId="18EFC4B4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Autor: </w:t>
      </w:r>
      <w:r w:rsidR="00F81878">
        <w:rPr>
          <w:rFonts w:ascii="Calibri" w:hAnsi="Calibri" w:cs="Calibri"/>
          <w:b/>
          <w:color w:val="13576B"/>
        </w:rPr>
        <w:t>Miroslav Zámečník</w:t>
      </w:r>
      <w:r w:rsidRPr="00665FB8">
        <w:rPr>
          <w:rFonts w:ascii="Calibri" w:hAnsi="Calibri" w:cs="Calibri"/>
          <w:b/>
          <w:color w:val="13576B"/>
        </w:rPr>
        <w:t xml:space="preserve">, </w:t>
      </w:r>
      <w:r w:rsidR="00F81878">
        <w:rPr>
          <w:rFonts w:ascii="Calibri" w:hAnsi="Calibri" w:cs="Calibri"/>
          <w:b/>
          <w:color w:val="13576B"/>
        </w:rPr>
        <w:t xml:space="preserve">hlavní </w:t>
      </w:r>
      <w:r w:rsidRPr="00665FB8">
        <w:rPr>
          <w:rFonts w:ascii="Calibri" w:hAnsi="Calibri" w:cs="Calibri"/>
          <w:b/>
          <w:color w:val="13576B"/>
        </w:rPr>
        <w:t>poradce ČBA</w:t>
      </w:r>
    </w:p>
    <w:p w14:paraId="65A96668" w14:textId="13B2AF9E" w:rsidR="00E0225E" w:rsidRPr="00665FB8" w:rsidRDefault="00E0225E" w:rsidP="00E0225E">
      <w:pPr>
        <w:spacing w:line="276" w:lineRule="auto"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Praha, </w:t>
      </w:r>
      <w:r w:rsidR="00064ED9">
        <w:rPr>
          <w:rFonts w:ascii="Calibri" w:hAnsi="Calibri" w:cs="Calibri"/>
          <w:b/>
          <w:color w:val="13576B"/>
        </w:rPr>
        <w:t>3</w:t>
      </w:r>
      <w:r w:rsidRPr="00665FB8">
        <w:rPr>
          <w:rFonts w:ascii="Calibri" w:hAnsi="Calibri" w:cs="Calibri"/>
          <w:b/>
          <w:color w:val="13576B"/>
        </w:rPr>
        <w:t xml:space="preserve">. </w:t>
      </w:r>
      <w:r w:rsidR="002B761E">
        <w:rPr>
          <w:rFonts w:ascii="Calibri" w:hAnsi="Calibri" w:cs="Calibri"/>
          <w:b/>
          <w:color w:val="13576B"/>
        </w:rPr>
        <w:t>září</w:t>
      </w:r>
      <w:r w:rsidRPr="00665FB8">
        <w:rPr>
          <w:rFonts w:ascii="Calibri" w:hAnsi="Calibri" w:cs="Calibri"/>
          <w:b/>
          <w:color w:val="13576B"/>
        </w:rPr>
        <w:t xml:space="preserve"> 2021</w:t>
      </w:r>
    </w:p>
    <w:p w14:paraId="02FE8FD6" w14:textId="77777777" w:rsidR="00E0225E" w:rsidRPr="0078283C" w:rsidRDefault="00E0225E">
      <w:pPr>
        <w:rPr>
          <w:b/>
          <w:bCs/>
          <w:sz w:val="24"/>
          <w:szCs w:val="24"/>
        </w:rPr>
      </w:pPr>
    </w:p>
    <w:p w14:paraId="79CB0F86" w14:textId="3F9C1737" w:rsidR="0045076D" w:rsidRDefault="002B761E">
      <w:pPr>
        <w:rPr>
          <w:sz w:val="24"/>
          <w:szCs w:val="24"/>
        </w:rPr>
      </w:pPr>
      <w:r>
        <w:rPr>
          <w:sz w:val="24"/>
          <w:szCs w:val="24"/>
        </w:rPr>
        <w:t>Podle</w:t>
      </w:r>
      <w:r w:rsidR="00780304">
        <w:rPr>
          <w:sz w:val="24"/>
          <w:szCs w:val="24"/>
        </w:rPr>
        <w:t xml:space="preserve"> statistik České národní banky (ČNB) </w:t>
      </w:r>
      <w:r w:rsidR="0045076D">
        <w:rPr>
          <w:sz w:val="24"/>
          <w:szCs w:val="24"/>
        </w:rPr>
        <w:t>se v</w:t>
      </w:r>
      <w:r w:rsidR="00F81878">
        <w:rPr>
          <w:sz w:val="24"/>
          <w:szCs w:val="24"/>
        </w:rPr>
        <w:t> červ</w:t>
      </w:r>
      <w:r>
        <w:rPr>
          <w:sz w:val="24"/>
          <w:szCs w:val="24"/>
        </w:rPr>
        <w:t>e</w:t>
      </w:r>
      <w:r w:rsidR="00F81878">
        <w:rPr>
          <w:sz w:val="24"/>
          <w:szCs w:val="24"/>
        </w:rPr>
        <w:t>n</w:t>
      </w:r>
      <w:r>
        <w:rPr>
          <w:sz w:val="24"/>
          <w:szCs w:val="24"/>
        </w:rPr>
        <w:t>ci</w:t>
      </w:r>
      <w:r w:rsidR="00F81878">
        <w:rPr>
          <w:sz w:val="24"/>
          <w:szCs w:val="24"/>
        </w:rPr>
        <w:t xml:space="preserve"> </w:t>
      </w:r>
      <w:r w:rsidR="00E21C23">
        <w:rPr>
          <w:sz w:val="24"/>
          <w:szCs w:val="24"/>
        </w:rPr>
        <w:t xml:space="preserve">podíl nevýkonných úvěrů na celkové sumě úvěrů oproti </w:t>
      </w:r>
      <w:r w:rsidR="00F81878">
        <w:rPr>
          <w:sz w:val="24"/>
          <w:szCs w:val="24"/>
        </w:rPr>
        <w:t xml:space="preserve">květnu </w:t>
      </w:r>
      <w:r w:rsidR="00E21C23">
        <w:rPr>
          <w:sz w:val="24"/>
          <w:szCs w:val="24"/>
        </w:rPr>
        <w:t>u firemních úvěrů</w:t>
      </w:r>
      <w:r w:rsidR="00F81878">
        <w:rPr>
          <w:sz w:val="24"/>
          <w:szCs w:val="24"/>
        </w:rPr>
        <w:t xml:space="preserve"> </w:t>
      </w:r>
      <w:r w:rsidR="004A108A">
        <w:rPr>
          <w:sz w:val="24"/>
          <w:szCs w:val="24"/>
        </w:rPr>
        <w:t>o 0,1 procentního bodu zlepšil</w:t>
      </w:r>
      <w:r w:rsidR="00E21C23">
        <w:rPr>
          <w:sz w:val="24"/>
          <w:szCs w:val="24"/>
        </w:rPr>
        <w:t>. U spotřebních úvěrů</w:t>
      </w:r>
      <w:r w:rsidR="004A108A">
        <w:rPr>
          <w:sz w:val="24"/>
          <w:szCs w:val="24"/>
        </w:rPr>
        <w:t xml:space="preserve"> a hypoték sleduje podobný trend, byť poklesy jsou méně výrazné.</w:t>
      </w:r>
    </w:p>
    <w:p w14:paraId="5EEA25D0" w14:textId="77777777" w:rsidR="00E0225E" w:rsidRDefault="00E0225E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E0225E" w14:paraId="13FC67B4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6B490926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6BF0F14F" w14:textId="6B976287" w:rsidR="00E0225E" w:rsidRPr="00665FB8" w:rsidRDefault="00D92D8E" w:rsidP="00D92D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 2021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1566634E" w14:textId="03144724" w:rsidR="00E0225E" w:rsidRPr="00665FB8" w:rsidRDefault="00D92D8E" w:rsidP="00D92D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červenec 2021</w:t>
            </w:r>
          </w:p>
        </w:tc>
      </w:tr>
      <w:tr w:rsidR="00F81878" w14:paraId="2FF4D5FB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52318FD" w14:textId="77777777" w:rsidR="00F81878" w:rsidRPr="00665FB8" w:rsidRDefault="00F81878" w:rsidP="00F818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3E828F61" w14:textId="36451EC6" w:rsidR="00F81878" w:rsidRDefault="004A108A" w:rsidP="004A10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5,38 %</w:t>
            </w:r>
          </w:p>
        </w:tc>
        <w:tc>
          <w:tcPr>
            <w:tcW w:w="1624" w:type="dxa"/>
            <w:vAlign w:val="center"/>
          </w:tcPr>
          <w:p w14:paraId="31C3648A" w14:textId="6C2D4D4F" w:rsidR="00F81878" w:rsidRDefault="004A108A" w:rsidP="00F81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5,32 %</w:t>
            </w:r>
          </w:p>
        </w:tc>
      </w:tr>
      <w:tr w:rsidR="00F81878" w14:paraId="0D19C677" w14:textId="77777777" w:rsidTr="00767B97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EC1BB79" w14:textId="77777777" w:rsidR="00F81878" w:rsidRPr="00665FB8" w:rsidRDefault="00F81878" w:rsidP="00F818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49420120" w14:textId="70A5A308" w:rsidR="00F81878" w:rsidRDefault="004A108A" w:rsidP="004A10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0,89 %</w:t>
            </w:r>
          </w:p>
        </w:tc>
        <w:tc>
          <w:tcPr>
            <w:tcW w:w="1624" w:type="dxa"/>
            <w:vAlign w:val="center"/>
          </w:tcPr>
          <w:p w14:paraId="0431FF3F" w14:textId="77246582" w:rsidR="00F81878" w:rsidRDefault="004A108A" w:rsidP="00F81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0,87 %</w:t>
            </w:r>
          </w:p>
        </w:tc>
      </w:tr>
      <w:tr w:rsidR="00F81878" w14:paraId="342C6432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DF8E03" w14:textId="77777777" w:rsidR="00F81878" w:rsidRPr="00665FB8" w:rsidRDefault="00F81878" w:rsidP="00F818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B57C735" w14:textId="588D17D2" w:rsidR="00F81878" w:rsidRPr="00665FB8" w:rsidRDefault="004A108A" w:rsidP="004A10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4,34 %</w:t>
            </w:r>
          </w:p>
        </w:tc>
        <w:tc>
          <w:tcPr>
            <w:tcW w:w="1624" w:type="dxa"/>
            <w:vAlign w:val="center"/>
          </w:tcPr>
          <w:p w14:paraId="418205FC" w14:textId="3C0DA195" w:rsidR="00F81878" w:rsidRPr="00665FB8" w:rsidRDefault="00113675" w:rsidP="00F81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4,24 %</w:t>
            </w:r>
          </w:p>
        </w:tc>
      </w:tr>
    </w:tbl>
    <w:p w14:paraId="260CAF3A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0E79" wp14:editId="15CBB629">
                <wp:simplePos x="0" y="0"/>
                <wp:positionH relativeFrom="column">
                  <wp:posOffset>3816930</wp:posOffset>
                </wp:positionH>
                <wp:positionV relativeFrom="paragraph">
                  <wp:posOffset>-2982</wp:posOffset>
                </wp:positionV>
                <wp:extent cx="1614170" cy="349858"/>
                <wp:effectExtent l="0" t="0" r="508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F0F6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0E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0.55pt;margin-top:-.25pt;width:127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" stroked="f">
                <v:textbox>
                  <w:txbxContent>
                    <w:p w14:paraId="259EF0F6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5FB8">
        <w:rPr>
          <w:rFonts w:ascii="Calibri" w:hAnsi="Calibri" w:cs="Calibri"/>
        </w:rPr>
        <w:t xml:space="preserve">                                   </w:t>
      </w:r>
    </w:p>
    <w:p w14:paraId="51F0CCB2" w14:textId="77777777" w:rsidR="00E0225E" w:rsidRDefault="00E0225E" w:rsidP="005555A4">
      <w:pPr>
        <w:rPr>
          <w:sz w:val="24"/>
          <w:szCs w:val="24"/>
        </w:rPr>
      </w:pPr>
    </w:p>
    <w:p w14:paraId="05A349AF" w14:textId="77777777" w:rsidR="00E0225E" w:rsidRDefault="00E0225E" w:rsidP="0071257B">
      <w:pPr>
        <w:rPr>
          <w:b/>
          <w:bCs/>
          <w:sz w:val="24"/>
          <w:szCs w:val="24"/>
        </w:rPr>
      </w:pPr>
    </w:p>
    <w:p w14:paraId="5CDC9A95" w14:textId="6C0BF692" w:rsidR="00466D73" w:rsidRPr="00E0225E" w:rsidRDefault="00466D73" w:rsidP="0071257B">
      <w:pPr>
        <w:rPr>
          <w:b/>
          <w:bCs/>
          <w:sz w:val="24"/>
          <w:szCs w:val="24"/>
        </w:rPr>
      </w:pPr>
      <w:r w:rsidRPr="00E0225E">
        <w:rPr>
          <w:b/>
          <w:bCs/>
          <w:sz w:val="24"/>
          <w:szCs w:val="24"/>
        </w:rPr>
        <w:t xml:space="preserve">Komentář </w:t>
      </w:r>
      <w:r w:rsidR="00DD18EA">
        <w:rPr>
          <w:b/>
          <w:bCs/>
          <w:sz w:val="24"/>
          <w:szCs w:val="24"/>
        </w:rPr>
        <w:t>Miroslava Zámečníka</w:t>
      </w:r>
      <w:r w:rsidR="00E0225E" w:rsidRPr="00E0225E">
        <w:rPr>
          <w:b/>
          <w:bCs/>
          <w:sz w:val="24"/>
          <w:szCs w:val="24"/>
        </w:rPr>
        <w:t>,</w:t>
      </w:r>
      <w:r w:rsidR="00DD18EA">
        <w:rPr>
          <w:b/>
          <w:bCs/>
          <w:sz w:val="24"/>
          <w:szCs w:val="24"/>
        </w:rPr>
        <w:t xml:space="preserve"> hlavního</w:t>
      </w:r>
      <w:r w:rsidR="00E0225E" w:rsidRPr="00E0225E">
        <w:rPr>
          <w:b/>
          <w:bCs/>
          <w:sz w:val="24"/>
          <w:szCs w:val="24"/>
        </w:rPr>
        <w:t xml:space="preserve"> poradce ČBA</w:t>
      </w:r>
      <w:r w:rsidRPr="00E0225E">
        <w:rPr>
          <w:b/>
          <w:bCs/>
          <w:sz w:val="24"/>
          <w:szCs w:val="24"/>
        </w:rPr>
        <w:t>:</w:t>
      </w:r>
    </w:p>
    <w:p w14:paraId="202BDB01" w14:textId="6976A470" w:rsidR="00DF34BE" w:rsidRDefault="00E21C23" w:rsidP="00DF34B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Vývoj nevýkonných úvěrů </w:t>
      </w:r>
      <w:r w:rsidR="004A108A">
        <w:rPr>
          <w:i/>
          <w:iCs/>
          <w:sz w:val="24"/>
          <w:szCs w:val="24"/>
        </w:rPr>
        <w:t>je jedním z nejdůležitějších indikátorů zdravotního stavu ekonomiky, a ten je o poznání lepší, než se před rokem ekonomové na prahu druhé vlny pandemie obávali.</w:t>
      </w:r>
      <w:r w:rsidR="00113675"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>Stabilně velmi dobrá je kondice hypotečního portfolia</w:t>
      </w:r>
      <w:r w:rsidR="007F4334">
        <w:rPr>
          <w:i/>
          <w:iCs/>
          <w:sz w:val="24"/>
          <w:szCs w:val="24"/>
        </w:rPr>
        <w:t>.</w:t>
      </w:r>
      <w:r w:rsidR="00DF34BE">
        <w:rPr>
          <w:i/>
          <w:iCs/>
          <w:sz w:val="24"/>
          <w:szCs w:val="24"/>
        </w:rPr>
        <w:t xml:space="preserve"> </w:t>
      </w:r>
      <w:r w:rsidR="007F4334">
        <w:rPr>
          <w:i/>
          <w:iCs/>
          <w:sz w:val="24"/>
          <w:szCs w:val="24"/>
        </w:rPr>
        <w:t xml:space="preserve">Podíl nevýkonných hypotečních úvěrů je s </w:t>
      </w:r>
      <w:r w:rsidR="00DF34BE">
        <w:rPr>
          <w:i/>
          <w:iCs/>
          <w:sz w:val="24"/>
          <w:szCs w:val="24"/>
        </w:rPr>
        <w:t>0,87</w:t>
      </w:r>
      <w:r w:rsidR="007F4334"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>%</w:t>
      </w:r>
      <w:r w:rsidR="007F4334"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 xml:space="preserve">velmi blízko historického </w:t>
      </w:r>
      <w:r w:rsidR="008763DE">
        <w:rPr>
          <w:i/>
          <w:iCs/>
          <w:sz w:val="24"/>
          <w:szCs w:val="24"/>
        </w:rPr>
        <w:t>minima – k</w:t>
      </w:r>
      <w:r w:rsidR="00DF34BE">
        <w:rPr>
          <w:i/>
          <w:iCs/>
          <w:sz w:val="24"/>
          <w:szCs w:val="24"/>
        </w:rPr>
        <w:t> vyrovnání rekordu chybí pouze 0,07 procentního bodu.</w:t>
      </w:r>
    </w:p>
    <w:p w14:paraId="32244DE3" w14:textId="77777777" w:rsidR="008763DE" w:rsidRDefault="008763DE" w:rsidP="00DF34BE">
      <w:pPr>
        <w:rPr>
          <w:i/>
          <w:iCs/>
          <w:sz w:val="24"/>
          <w:szCs w:val="24"/>
        </w:rPr>
      </w:pPr>
    </w:p>
    <w:p w14:paraId="4DFC333A" w14:textId="18954F5A" w:rsidR="00D92D8E" w:rsidRDefault="00113675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 meziročním srovnání je sice podíl </w:t>
      </w:r>
      <w:r w:rsidR="00DF34BE">
        <w:rPr>
          <w:i/>
          <w:iCs/>
          <w:sz w:val="24"/>
          <w:szCs w:val="24"/>
        </w:rPr>
        <w:t xml:space="preserve">nevýkonných </w:t>
      </w:r>
      <w:r w:rsidR="009B5E83">
        <w:rPr>
          <w:i/>
          <w:iCs/>
          <w:sz w:val="24"/>
          <w:szCs w:val="24"/>
        </w:rPr>
        <w:t xml:space="preserve">úvěrů jak </w:t>
      </w:r>
      <w:r w:rsidR="00DF34BE">
        <w:rPr>
          <w:i/>
          <w:iCs/>
          <w:sz w:val="24"/>
          <w:szCs w:val="24"/>
        </w:rPr>
        <w:t xml:space="preserve">v případě firemních půjček, tak spotřebitelských úvěrů </w:t>
      </w:r>
      <w:r>
        <w:rPr>
          <w:i/>
          <w:iCs/>
          <w:sz w:val="24"/>
          <w:szCs w:val="24"/>
        </w:rPr>
        <w:t xml:space="preserve">přibližně o jeden procentní bod vyšší </w:t>
      </w:r>
      <w:r w:rsidR="00DF34BE">
        <w:rPr>
          <w:i/>
          <w:iCs/>
          <w:sz w:val="24"/>
          <w:szCs w:val="24"/>
        </w:rPr>
        <w:t>než byl před rokem</w:t>
      </w:r>
      <w:r>
        <w:rPr>
          <w:i/>
          <w:iCs/>
          <w:sz w:val="24"/>
          <w:szCs w:val="24"/>
        </w:rPr>
        <w:t xml:space="preserve">, ale v obou případech </w:t>
      </w:r>
      <w:r w:rsidR="00F872B6">
        <w:rPr>
          <w:i/>
          <w:iCs/>
          <w:sz w:val="24"/>
          <w:szCs w:val="24"/>
        </w:rPr>
        <w:t>jsou</w:t>
      </w:r>
      <w:r w:rsidR="004F16F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stále </w:t>
      </w:r>
      <w:r w:rsidR="00E5795E">
        <w:rPr>
          <w:i/>
          <w:iCs/>
          <w:sz w:val="24"/>
          <w:szCs w:val="24"/>
        </w:rPr>
        <w:t xml:space="preserve">hluboko pod úrovní, jíž dosáhly </w:t>
      </w:r>
      <w:r w:rsidR="00D92D8E">
        <w:rPr>
          <w:i/>
          <w:iCs/>
          <w:sz w:val="24"/>
          <w:szCs w:val="24"/>
        </w:rPr>
        <w:t>po světové finanční krizi.</w:t>
      </w:r>
      <w:r w:rsidR="00E5795E">
        <w:rPr>
          <w:i/>
          <w:iCs/>
          <w:sz w:val="24"/>
          <w:szCs w:val="24"/>
        </w:rPr>
        <w:t xml:space="preserve"> </w:t>
      </w:r>
      <w:r w:rsidR="00D92D8E">
        <w:rPr>
          <w:i/>
          <w:iCs/>
          <w:sz w:val="24"/>
          <w:szCs w:val="24"/>
        </w:rPr>
        <w:t xml:space="preserve">Kupříkladu podíl nevýkonných úvěrů u podniků je poloviční </w:t>
      </w:r>
      <w:r w:rsidR="00DF34BE">
        <w:rPr>
          <w:i/>
          <w:iCs/>
          <w:sz w:val="24"/>
          <w:szCs w:val="24"/>
        </w:rPr>
        <w:t>oproti hladině</w:t>
      </w:r>
      <w:r w:rsidR="00D92D8E">
        <w:rPr>
          <w:i/>
          <w:iCs/>
          <w:sz w:val="24"/>
          <w:szCs w:val="24"/>
        </w:rPr>
        <w:t>, na níž se pohyboval v létě před deseti lety.</w:t>
      </w:r>
    </w:p>
    <w:p w14:paraId="0B7B7EE5" w14:textId="77777777" w:rsidR="008763DE" w:rsidRDefault="008763DE" w:rsidP="00E21C23">
      <w:pPr>
        <w:rPr>
          <w:i/>
          <w:iCs/>
          <w:sz w:val="24"/>
          <w:szCs w:val="24"/>
        </w:rPr>
      </w:pPr>
    </w:p>
    <w:p w14:paraId="05844CC7" w14:textId="6B6DAC44" w:rsidR="00E21C23" w:rsidRDefault="00113675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Červencová statistika tak opět potvrzuje několikaměsíční trend poklesu podílu nevýkonných úvěrů ve všech významných segmentech, což je </w:t>
      </w:r>
      <w:r w:rsidR="00D92D8E">
        <w:rPr>
          <w:i/>
          <w:iCs/>
          <w:sz w:val="24"/>
          <w:szCs w:val="24"/>
        </w:rPr>
        <w:t xml:space="preserve">velmi </w:t>
      </w:r>
      <w:r>
        <w:rPr>
          <w:i/>
          <w:iCs/>
          <w:sz w:val="24"/>
          <w:szCs w:val="24"/>
        </w:rPr>
        <w:t xml:space="preserve">dobrá zpráva pro firmy, obyvatelstvo i pro banky. </w:t>
      </w:r>
      <w:r w:rsidR="00E5795E">
        <w:rPr>
          <w:i/>
          <w:iCs/>
          <w:sz w:val="24"/>
          <w:szCs w:val="24"/>
        </w:rPr>
        <w:t>Stále platí, že podíl nevýkonných úvěrů</w:t>
      </w:r>
      <w:r w:rsidR="00A7246B">
        <w:rPr>
          <w:i/>
          <w:iCs/>
          <w:sz w:val="24"/>
          <w:szCs w:val="24"/>
        </w:rPr>
        <w:t xml:space="preserve"> u nás</w:t>
      </w:r>
      <w:r w:rsidR="00E5795E">
        <w:rPr>
          <w:i/>
          <w:iCs/>
          <w:sz w:val="24"/>
          <w:szCs w:val="24"/>
        </w:rPr>
        <w:t xml:space="preserve"> </w:t>
      </w:r>
      <w:r w:rsidR="00A7246B">
        <w:rPr>
          <w:i/>
          <w:iCs/>
          <w:sz w:val="24"/>
          <w:szCs w:val="24"/>
        </w:rPr>
        <w:t>patří</w:t>
      </w:r>
      <w:r w:rsidR="00E5795E">
        <w:rPr>
          <w:i/>
          <w:iCs/>
          <w:sz w:val="24"/>
          <w:szCs w:val="24"/>
        </w:rPr>
        <w:t xml:space="preserve"> v celoevropském srovnání k nejnižším v Evropě.</w:t>
      </w:r>
    </w:p>
    <w:p w14:paraId="70DBACC0" w14:textId="367F4507" w:rsidR="00E0225E" w:rsidRDefault="00E0225E" w:rsidP="0071257B">
      <w:pPr>
        <w:rPr>
          <w:i/>
          <w:iCs/>
          <w:sz w:val="24"/>
          <w:szCs w:val="24"/>
        </w:rPr>
      </w:pPr>
    </w:p>
    <w:p w14:paraId="4B87F116" w14:textId="77777777" w:rsidR="00E0225E" w:rsidRDefault="00E0225E" w:rsidP="0071257B">
      <w:pPr>
        <w:rPr>
          <w:i/>
          <w:iCs/>
          <w:sz w:val="24"/>
          <w:szCs w:val="24"/>
        </w:rPr>
      </w:pPr>
    </w:p>
    <w:p w14:paraId="680CC665" w14:textId="77777777" w:rsidR="008763DE" w:rsidRDefault="008763DE">
      <w:pPr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6CCB497D" w14:textId="267816BB" w:rsidR="002D76C8" w:rsidRPr="002C0A76" w:rsidRDefault="00E0225E" w:rsidP="002D76C8">
      <w:pPr>
        <w:rPr>
          <w:rFonts w:ascii="Calibri" w:hAnsi="Calibri" w:cs="Calibri"/>
          <w:b/>
          <w:color w:val="007E79"/>
          <w:sz w:val="24"/>
          <w:szCs w:val="24"/>
        </w:rPr>
      </w:pPr>
      <w:r w:rsidRPr="00665FB8">
        <w:rPr>
          <w:rFonts w:ascii="Calibri" w:hAnsi="Calibri" w:cs="Calibri"/>
          <w:b/>
          <w:color w:val="007E79"/>
          <w:sz w:val="24"/>
          <w:szCs w:val="24"/>
        </w:rPr>
        <w:lastRenderedPageBreak/>
        <w:t>Meziroční srovnání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E0225E" w14:paraId="599B2681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C661130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32AE29F7" w14:textId="4A1939C0" w:rsidR="00E0225E" w:rsidRPr="00665FB8" w:rsidRDefault="00E5795E" w:rsidP="00E5795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</w:t>
            </w:r>
            <w:r w:rsidR="00113675">
              <w:rPr>
                <w:rFonts w:ascii="Calibri" w:hAnsi="Calibri" w:cs="Calibri"/>
                <w:b/>
                <w:bCs/>
                <w:color w:val="FFFFFF" w:themeColor="background1"/>
              </w:rPr>
              <w:t>ec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5E8CC62A" w14:textId="44C965E6" w:rsidR="00E0225E" w:rsidRPr="00665FB8" w:rsidRDefault="00E5795E" w:rsidP="00E5795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</w:t>
            </w:r>
            <w:r w:rsidR="00113675">
              <w:rPr>
                <w:rFonts w:ascii="Calibri" w:hAnsi="Calibri" w:cs="Calibri"/>
                <w:b/>
                <w:bCs/>
                <w:color w:val="FFFFFF" w:themeColor="background1"/>
              </w:rPr>
              <w:t>ec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E21C23" w14:paraId="28F7D9C1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20F642" w14:textId="77777777" w:rsidR="00E21C23" w:rsidRPr="00665FB8" w:rsidRDefault="00E21C23" w:rsidP="00E21C2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7B94222E" w14:textId="1258958B" w:rsidR="00E21C23" w:rsidRDefault="00DF34B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  <w:r w:rsidR="009B5E8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7CF0479A" w14:textId="4061D9EA" w:rsidR="00E21C23" w:rsidRDefault="00D92D8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5,32 %</w:t>
            </w:r>
          </w:p>
        </w:tc>
      </w:tr>
      <w:tr w:rsidR="00E21C23" w14:paraId="7B49845A" w14:textId="77777777" w:rsidTr="00767B97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7698FDD" w14:textId="77777777" w:rsidR="00E21C23" w:rsidRPr="00665FB8" w:rsidRDefault="00E21C23" w:rsidP="00E21C2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37C0E774" w14:textId="11E82824" w:rsidR="00E21C23" w:rsidRDefault="00DF34B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0,84 %</w:t>
            </w:r>
          </w:p>
        </w:tc>
        <w:tc>
          <w:tcPr>
            <w:tcW w:w="1624" w:type="dxa"/>
            <w:vAlign w:val="center"/>
          </w:tcPr>
          <w:p w14:paraId="7E7C22A1" w14:textId="477F6ED8" w:rsidR="00E21C23" w:rsidRDefault="00D92D8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0,87 %</w:t>
            </w:r>
          </w:p>
        </w:tc>
      </w:tr>
      <w:tr w:rsidR="00E21C23" w14:paraId="63A1A0D7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E67794A" w14:textId="77777777" w:rsidR="00E21C23" w:rsidRPr="00665FB8" w:rsidRDefault="00E21C23" w:rsidP="00E21C2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2A4EAD0" w14:textId="246E0259" w:rsidR="00E21C23" w:rsidRPr="00665FB8" w:rsidRDefault="00D92D8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3,12 %</w:t>
            </w:r>
          </w:p>
        </w:tc>
        <w:tc>
          <w:tcPr>
            <w:tcW w:w="1624" w:type="dxa"/>
            <w:vAlign w:val="center"/>
          </w:tcPr>
          <w:p w14:paraId="3BD13316" w14:textId="7E9B393D" w:rsidR="00E21C23" w:rsidRPr="00665FB8" w:rsidRDefault="00D92D8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4,24 %</w:t>
            </w:r>
          </w:p>
        </w:tc>
      </w:tr>
    </w:tbl>
    <w:p w14:paraId="4AA44DBE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529C" wp14:editId="0C4D1F5F">
                <wp:simplePos x="0" y="0"/>
                <wp:positionH relativeFrom="column">
                  <wp:posOffset>3820600</wp:posOffset>
                </wp:positionH>
                <wp:positionV relativeFrom="paragraph">
                  <wp:posOffset>20815</wp:posOffset>
                </wp:positionV>
                <wp:extent cx="1614170" cy="311499"/>
                <wp:effectExtent l="0" t="0" r="508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7E78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529C" id="_x0000_s1027" type="#_x0000_t202" style="position:absolute;left:0;text-align:left;margin-left:300.85pt;margin-top:1.65pt;width:127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" stroked="f">
                <v:textbox>
                  <w:txbxContent>
                    <w:p w14:paraId="08557E78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7F8464" w14:textId="77777777" w:rsidR="009B5E83" w:rsidRDefault="009B5E83" w:rsidP="00F872B6">
      <w:pPr>
        <w:rPr>
          <w:b/>
          <w:bCs/>
          <w:sz w:val="24"/>
          <w:szCs w:val="24"/>
        </w:rPr>
      </w:pPr>
    </w:p>
    <w:p w14:paraId="4A91D913" w14:textId="77777777" w:rsidR="009B5E83" w:rsidRDefault="009B5E83" w:rsidP="00F872B6">
      <w:pPr>
        <w:rPr>
          <w:b/>
          <w:bCs/>
          <w:sz w:val="24"/>
          <w:szCs w:val="24"/>
        </w:rPr>
      </w:pPr>
    </w:p>
    <w:p w14:paraId="710FDB1B" w14:textId="782A30E2" w:rsidR="00E0225E" w:rsidRDefault="00F872B6" w:rsidP="002D76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Nevýkonné úvěry jako podíl v % k sumě úvěrů k 3</w:t>
      </w:r>
      <w:r w:rsidR="00F10D1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F10D1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.2021 – červeně spotřební úvěry domácností, modře nefinanční podniky, žlutě hypoteční úvěry domácností (zdroj: ČNB)</w:t>
      </w:r>
    </w:p>
    <w:p w14:paraId="05A2355B" w14:textId="77777777" w:rsidR="00F10D14" w:rsidRPr="00F10D14" w:rsidRDefault="00F10D14" w:rsidP="002D76C8">
      <w:pPr>
        <w:rPr>
          <w:b/>
          <w:bCs/>
          <w:sz w:val="24"/>
          <w:szCs w:val="24"/>
        </w:rPr>
      </w:pPr>
    </w:p>
    <w:p w14:paraId="0E25D25B" w14:textId="77777777" w:rsidR="00F10D14" w:rsidRDefault="00F10D14" w:rsidP="00F10D1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DDF1767" wp14:editId="1CEA43F3">
            <wp:extent cx="3841750" cy="2626173"/>
            <wp:effectExtent l="0" t="0" r="635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28"/>
                    <a:stretch/>
                  </pic:blipFill>
                  <pic:spPr bwMode="auto">
                    <a:xfrm>
                      <a:off x="0" y="0"/>
                      <a:ext cx="3857391" cy="263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7C135" w14:textId="708735BF" w:rsidR="00D308E6" w:rsidRDefault="00303429" w:rsidP="00F10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CEDB312" w14:textId="11B37C41" w:rsidR="00D277CE" w:rsidRDefault="00F872B6" w:rsidP="00D308E6">
      <w:pPr>
        <w:rPr>
          <w:sz w:val="24"/>
          <w:szCs w:val="24"/>
        </w:rPr>
      </w:pPr>
      <w:r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634A7" wp14:editId="31E0A055">
                <wp:simplePos x="0" y="0"/>
                <wp:positionH relativeFrom="margin">
                  <wp:posOffset>4328795</wp:posOffset>
                </wp:positionH>
                <wp:positionV relativeFrom="paragraph">
                  <wp:posOffset>1988185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D7DC2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2A3E4CED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319E495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</w:p>
                          <w:p w14:paraId="036302B9" w14:textId="1510408D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>Andrea Trudičová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 xml:space="preserve">, </w:t>
                            </w:r>
                          </w:p>
                          <w:p w14:paraId="086C177A" w14:textId="2B892496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PR a komunikace ČBA</w:t>
                            </w:r>
                          </w:p>
                          <w:p w14:paraId="35CD5380" w14:textId="092FB21B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andrea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trudicova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@cbaonline.cz</w:t>
                            </w:r>
                          </w:p>
                          <w:p w14:paraId="21092779" w14:textId="62369CAD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tel: + 420</w:t>
                            </w:r>
                            <w:r w:rsidR="0068590F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 734 638 103</w:t>
                            </w:r>
                          </w:p>
                          <w:p w14:paraId="773C1BDA" w14:textId="77777777" w:rsidR="00E01B46" w:rsidRPr="002D4720" w:rsidRDefault="00E01B46" w:rsidP="00E01B4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34A7" id="Obdélník 200" o:spid="_x0000_s1028" style="position:absolute;left:0;text-align:left;margin-left:340.85pt;margin-top:156.55pt;width:173.1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UW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62D7DC2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2A3E4CED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319E495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4"/>
                        </w:rPr>
                      </w:pPr>
                    </w:p>
                    <w:p w14:paraId="036302B9" w14:textId="1510408D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>Andrea Trudičová</w:t>
                      </w:r>
                      <w:r w:rsidR="00E01B46" w:rsidRPr="00E01B46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 xml:space="preserve">, </w:t>
                      </w:r>
                    </w:p>
                    <w:p w14:paraId="086C177A" w14:textId="2B892496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PR a komunikace ČBA</w:t>
                      </w:r>
                    </w:p>
                    <w:p w14:paraId="35CD5380" w14:textId="092FB21B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andrea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trudicova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@cbaonline.cz</w:t>
                      </w:r>
                    </w:p>
                    <w:p w14:paraId="21092779" w14:textId="62369CAD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tel: + 420</w:t>
                      </w:r>
                      <w:r w:rsidR="0068590F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 734 638 103</w:t>
                      </w:r>
                    </w:p>
                    <w:p w14:paraId="773C1BDA" w14:textId="77777777" w:rsidR="00E01B46" w:rsidRPr="002D4720" w:rsidRDefault="00E01B46" w:rsidP="00E01B4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25B0" wp14:editId="4F8EBC74">
                <wp:simplePos x="0" y="0"/>
                <wp:positionH relativeFrom="margin">
                  <wp:posOffset>-54610</wp:posOffset>
                </wp:positionH>
                <wp:positionV relativeFrom="paragraph">
                  <wp:posOffset>191770</wp:posOffset>
                </wp:positionV>
                <wp:extent cx="6574790" cy="17240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3B02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4A22FE1" w14:textId="7777777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5D138E3F" w14:textId="37848DF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</w:t>
                            </w:r>
                            <w:r w:rsidR="00D92D8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publicistickou činnost 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</w:t>
                            </w:r>
                            <w:r w:rsidR="00D92D8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amatérským ornitologem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DF34B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působí jako lektor postgraduálních vzdělávacích programů.</w:t>
                            </w:r>
                          </w:p>
                          <w:p w14:paraId="3B36C5A9" w14:textId="77777777" w:rsidR="002C0A76" w:rsidRPr="002D4720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5EFB9E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4E7B15D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25B0" id="Obdélník 5" o:spid="_x0000_s1029" style="position:absolute;left:0;text-align:left;margin-left:-4.3pt;margin-top:15.1pt;width:517.7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" fillcolor="#bfbfbf [2412]" stroked="f" strokeweight="1pt">
                <v:textbox inset="3mm,3mm,3mm,3mm">
                  <w:txbxContent>
                    <w:p w14:paraId="66BF3B02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04A22FE1" w14:textId="7777777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5D138E3F" w14:textId="37848DF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</w:t>
                      </w:r>
                      <w:r w:rsidR="00D92D8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publicistickou činnost 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</w:t>
                      </w:r>
                      <w:r w:rsidR="00D92D8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amatérským ornitologem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DF34B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a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působí jako lektor postgraduálních vzdělávacích programů.</w:t>
                      </w:r>
                    </w:p>
                    <w:p w14:paraId="3B36C5A9" w14:textId="77777777" w:rsidR="002C0A76" w:rsidRPr="002D4720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365EFB9E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74E7B15D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CF58E" wp14:editId="1106DE66">
                <wp:simplePos x="0" y="0"/>
                <wp:positionH relativeFrom="margin">
                  <wp:posOffset>-52705</wp:posOffset>
                </wp:positionH>
                <wp:positionV relativeFrom="paragraph">
                  <wp:posOffset>1988185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3C5C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 České bankovní asociaci</w:t>
                            </w:r>
                          </w:p>
                          <w:p w14:paraId="4D636838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EMMI. Více informací na </w:t>
                            </w:r>
                            <w:hyperlink r:id="rId9" w:history="1">
                              <w:r w:rsidRPr="00E01B46">
                                <w:rPr>
                                  <w:rFonts w:ascii="Calibri" w:hAnsi="Calibri" w:cs="Calibr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F58E" id="Obdélník 199" o:spid="_x0000_s1030" style="position:absolute;left:0;text-align:left;margin-left:-4.15pt;margin-top:156.55pt;width:340.35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" fillcolor="#bfbfbf [2412]" stroked="f" strokeweight="1pt">
                <v:textbox inset="3mm,3mm,3mm,3mm">
                  <w:txbxContent>
                    <w:p w14:paraId="43C73C5C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01B46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 České bankovní asociaci</w:t>
                      </w:r>
                    </w:p>
                    <w:p w14:paraId="4D636838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EMMI. Více informací na </w:t>
                      </w:r>
                      <w:hyperlink r:id="rId10" w:history="1">
                        <w:r w:rsidRPr="00E01B46">
                          <w:rPr>
                            <w:rFonts w:ascii="Calibri" w:hAnsi="Calibri" w:cs="Calibri"/>
                            <w:color w:val="FFFFFF" w:themeColor="background1"/>
                            <w:sz w:val="18"/>
                            <w:szCs w:val="18"/>
                          </w:rPr>
                          <w:t>www.cbaonline.cz</w:t>
                        </w:r>
                      </w:hyperlink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18CB6F" w14:textId="77777777" w:rsidR="00546BA1" w:rsidRDefault="00546BA1" w:rsidP="00D308E6">
      <w:pPr>
        <w:rPr>
          <w:sz w:val="24"/>
          <w:szCs w:val="24"/>
        </w:rPr>
      </w:pP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2C175FF4" w:rsidR="00466D73" w:rsidRDefault="00466D73" w:rsidP="00D277CE">
      <w:pPr>
        <w:rPr>
          <w:sz w:val="24"/>
          <w:szCs w:val="24"/>
        </w:rPr>
      </w:pPr>
    </w:p>
    <w:sectPr w:rsidR="00466D73" w:rsidSect="00E01B46">
      <w:headerReference w:type="default" r:id="rId11"/>
      <w:footerReference w:type="default" r:id="rId12"/>
      <w:pgSz w:w="11906" w:h="16838"/>
      <w:pgMar w:top="2552" w:right="849" w:bottom="1417" w:left="85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4B93" w14:textId="77777777" w:rsidR="001E3A47" w:rsidRDefault="001E3A47" w:rsidP="00E0225E">
      <w:pPr>
        <w:spacing w:line="240" w:lineRule="auto"/>
      </w:pPr>
      <w:r>
        <w:separator/>
      </w:r>
    </w:p>
  </w:endnote>
  <w:endnote w:type="continuationSeparator" w:id="0">
    <w:p w14:paraId="2D44B73B" w14:textId="77777777" w:rsidR="001E3A47" w:rsidRDefault="001E3A47" w:rsidP="00E0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32682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3F7AE" w14:textId="4DF023BE" w:rsidR="00E01B46" w:rsidRPr="00E01B46" w:rsidRDefault="00E01B46">
            <w:pPr>
              <w:pStyle w:val="Zpat"/>
              <w:jc w:val="right"/>
              <w:rPr>
                <w:sz w:val="18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E54E7AA" wp14:editId="66820C88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-89535</wp:posOffset>
                  </wp:positionV>
                  <wp:extent cx="3042285" cy="701040"/>
                  <wp:effectExtent l="0" t="0" r="5715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B46">
              <w:rPr>
                <w:sz w:val="18"/>
                <w:szCs w:val="18"/>
              </w:rPr>
              <w:t xml:space="preserve">Stránka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PAGE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DF34BE">
              <w:rPr>
                <w:b/>
                <w:bCs/>
                <w:noProof/>
                <w:sz w:val="18"/>
                <w:szCs w:val="18"/>
              </w:rPr>
              <w:t>1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  <w:r w:rsidRPr="00E01B46">
              <w:rPr>
                <w:sz w:val="18"/>
                <w:szCs w:val="18"/>
              </w:rPr>
              <w:t xml:space="preserve"> z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NUMPAGES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DF34BE">
              <w:rPr>
                <w:b/>
                <w:bCs/>
                <w:noProof/>
                <w:sz w:val="18"/>
                <w:szCs w:val="18"/>
              </w:rPr>
              <w:t>2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D41E2" w14:textId="4FBAD7A8" w:rsidR="00E01B46" w:rsidRPr="00E01B46" w:rsidRDefault="00E01B4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55B8" w14:textId="77777777" w:rsidR="001E3A47" w:rsidRDefault="001E3A47" w:rsidP="00E0225E">
      <w:pPr>
        <w:spacing w:line="240" w:lineRule="auto"/>
      </w:pPr>
      <w:r>
        <w:separator/>
      </w:r>
    </w:p>
  </w:footnote>
  <w:footnote w:type="continuationSeparator" w:id="0">
    <w:p w14:paraId="62B464BF" w14:textId="77777777" w:rsidR="001E3A47" w:rsidRDefault="001E3A47" w:rsidP="00E0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DEA" w14:textId="77777777" w:rsidR="00E0225E" w:rsidRDefault="00E0225E" w:rsidP="00E0225E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0E2921" wp14:editId="014CD000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62745" w14:textId="7777777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  <w:t>KOMENTÁŘ</w:t>
                          </w:r>
                        </w:p>
                        <w:p w14:paraId="37ED4D72" w14:textId="23EF25C3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064ED9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8763DE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9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E29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27.95pt;margin-top:11.5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47162745" w14:textId="7777777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</w:rPr>
                      <w:t>KOMENTÁŘ</w:t>
                    </w:r>
                  </w:p>
                  <w:p w14:paraId="37ED4D72" w14:textId="23EF25C3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 xml:space="preserve">           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064ED9">
                      <w:rPr>
                        <w:rFonts w:ascii="Calibri" w:hAnsi="Calibri"/>
                        <w:color w:val="13576B"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8763DE">
                      <w:rPr>
                        <w:rFonts w:ascii="Calibri" w:hAnsi="Calibri"/>
                        <w:color w:val="13576B"/>
                        <w:sz w:val="20"/>
                      </w:rPr>
                      <w:t>9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D450F6" wp14:editId="3E32D9B7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FD71986" wp14:editId="39FAED9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A0328" w14:textId="77777777" w:rsidR="00E0225E" w:rsidRPr="00E0225E" w:rsidRDefault="00E0225E" w:rsidP="00E02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98A"/>
    <w:multiLevelType w:val="multilevel"/>
    <w:tmpl w:val="BC2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3C"/>
    <w:rsid w:val="00043E6C"/>
    <w:rsid w:val="00064ED9"/>
    <w:rsid w:val="0009212C"/>
    <w:rsid w:val="000A2A48"/>
    <w:rsid w:val="000D08EA"/>
    <w:rsid w:val="000F347A"/>
    <w:rsid w:val="00113675"/>
    <w:rsid w:val="00152414"/>
    <w:rsid w:val="00180203"/>
    <w:rsid w:val="001E3A47"/>
    <w:rsid w:val="002173B2"/>
    <w:rsid w:val="002B761E"/>
    <w:rsid w:val="002C0A76"/>
    <w:rsid w:val="002D76C8"/>
    <w:rsid w:val="00303429"/>
    <w:rsid w:val="00303CF5"/>
    <w:rsid w:val="003305E2"/>
    <w:rsid w:val="003F3E14"/>
    <w:rsid w:val="00411E37"/>
    <w:rsid w:val="00420048"/>
    <w:rsid w:val="00444856"/>
    <w:rsid w:val="0045076D"/>
    <w:rsid w:val="004508A9"/>
    <w:rsid w:val="004564B8"/>
    <w:rsid w:val="004639A5"/>
    <w:rsid w:val="00466D73"/>
    <w:rsid w:val="00484E8B"/>
    <w:rsid w:val="004A108A"/>
    <w:rsid w:val="004F16F7"/>
    <w:rsid w:val="004F4B32"/>
    <w:rsid w:val="00546BA1"/>
    <w:rsid w:val="005555A4"/>
    <w:rsid w:val="00572CD2"/>
    <w:rsid w:val="005C616D"/>
    <w:rsid w:val="005D20A4"/>
    <w:rsid w:val="0068590F"/>
    <w:rsid w:val="006F0C77"/>
    <w:rsid w:val="006F1AB3"/>
    <w:rsid w:val="0071257B"/>
    <w:rsid w:val="00754F29"/>
    <w:rsid w:val="00770A6A"/>
    <w:rsid w:val="00780304"/>
    <w:rsid w:val="0078283C"/>
    <w:rsid w:val="00786D37"/>
    <w:rsid w:val="007C4C6A"/>
    <w:rsid w:val="007C556D"/>
    <w:rsid w:val="007D4EE6"/>
    <w:rsid w:val="007F0681"/>
    <w:rsid w:val="007F42E5"/>
    <w:rsid w:val="007F4334"/>
    <w:rsid w:val="00826B36"/>
    <w:rsid w:val="00847301"/>
    <w:rsid w:val="008763DE"/>
    <w:rsid w:val="008A373F"/>
    <w:rsid w:val="008C2C1B"/>
    <w:rsid w:val="008E3258"/>
    <w:rsid w:val="00987113"/>
    <w:rsid w:val="00991CDD"/>
    <w:rsid w:val="00995F02"/>
    <w:rsid w:val="009B5E83"/>
    <w:rsid w:val="009D79E2"/>
    <w:rsid w:val="009E75A1"/>
    <w:rsid w:val="00A06935"/>
    <w:rsid w:val="00A7246B"/>
    <w:rsid w:val="00AA32C1"/>
    <w:rsid w:val="00AD22C3"/>
    <w:rsid w:val="00B12809"/>
    <w:rsid w:val="00B60AF9"/>
    <w:rsid w:val="00B8132B"/>
    <w:rsid w:val="00B87FBC"/>
    <w:rsid w:val="00BA27F4"/>
    <w:rsid w:val="00C50E35"/>
    <w:rsid w:val="00C94F42"/>
    <w:rsid w:val="00CE15E9"/>
    <w:rsid w:val="00CF709B"/>
    <w:rsid w:val="00D05175"/>
    <w:rsid w:val="00D0547B"/>
    <w:rsid w:val="00D277CE"/>
    <w:rsid w:val="00D308E6"/>
    <w:rsid w:val="00D53532"/>
    <w:rsid w:val="00D53F5D"/>
    <w:rsid w:val="00D769C0"/>
    <w:rsid w:val="00D92D8E"/>
    <w:rsid w:val="00DB2CEE"/>
    <w:rsid w:val="00DD18EA"/>
    <w:rsid w:val="00DF34BE"/>
    <w:rsid w:val="00E01B46"/>
    <w:rsid w:val="00E0225E"/>
    <w:rsid w:val="00E07FC6"/>
    <w:rsid w:val="00E21C23"/>
    <w:rsid w:val="00E37E02"/>
    <w:rsid w:val="00E5795E"/>
    <w:rsid w:val="00E70052"/>
    <w:rsid w:val="00E86C06"/>
    <w:rsid w:val="00F01BE5"/>
    <w:rsid w:val="00F10D14"/>
    <w:rsid w:val="00F4545B"/>
    <w:rsid w:val="00F81878"/>
    <w:rsid w:val="00F872B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25E"/>
  </w:style>
  <w:style w:type="paragraph" w:styleId="Zpat">
    <w:name w:val="footer"/>
    <w:basedOn w:val="Normln"/>
    <w:link w:val="Zpat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25E"/>
  </w:style>
  <w:style w:type="table" w:styleId="Mkatabulky">
    <w:name w:val="Table Grid"/>
    <w:basedOn w:val="Normlntabulka"/>
    <w:uiPriority w:val="39"/>
    <w:rsid w:val="00E0225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51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1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1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175"/>
    <w:rPr>
      <w:b/>
      <w:bCs/>
      <w:sz w:val="20"/>
      <w:szCs w:val="20"/>
    </w:rPr>
  </w:style>
  <w:style w:type="paragraph" w:customStyle="1" w:styleId="first">
    <w:name w:val="first"/>
    <w:basedOn w:val="Normln"/>
    <w:rsid w:val="00D051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1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51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78"/>
    <w:rPr>
      <w:rFonts w:ascii="Segoe UI" w:hAnsi="Segoe UI" w:cs="Segoe UI"/>
      <w:sz w:val="18"/>
      <w:szCs w:val="18"/>
    </w:rPr>
  </w:style>
  <w:style w:type="paragraph" w:customStyle="1" w:styleId="THnorm">
    <w:name w:val="TH norm"/>
    <w:basedOn w:val="Normln"/>
    <w:rsid w:val="002C0A76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73D6-6631-470D-81EA-25EB1DC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8</cp:revision>
  <dcterms:created xsi:type="dcterms:W3CDTF">2021-09-01T07:20:00Z</dcterms:created>
  <dcterms:modified xsi:type="dcterms:W3CDTF">2021-09-06T08:46:00Z</dcterms:modified>
</cp:coreProperties>
</file>