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8EC7" w14:textId="097E51F6" w:rsidR="00F70755" w:rsidRDefault="009A5C9A" w:rsidP="00076CCF">
      <w:pPr>
        <w:jc w:val="both"/>
      </w:pPr>
      <w:r w:rsidRPr="009A5C9A">
        <w:rPr>
          <w:rFonts w:ascii="Calibri" w:eastAsia="Times New Roman" w:hAnsi="Calibri" w:cs="Calibri"/>
          <w:b/>
          <w:color w:val="13576B"/>
          <w:sz w:val="28"/>
          <w:szCs w:val="28"/>
          <w:lang w:eastAsia="cs-CZ"/>
        </w:rPr>
        <w:t>Sedm z deseti dět</w:t>
      </w:r>
      <w:r w:rsidR="00354C9C">
        <w:rPr>
          <w:rFonts w:ascii="Calibri" w:eastAsia="Times New Roman" w:hAnsi="Calibri" w:cs="Calibri"/>
          <w:b/>
          <w:color w:val="13576B"/>
          <w:sz w:val="28"/>
          <w:szCs w:val="28"/>
          <w:lang w:eastAsia="cs-CZ"/>
        </w:rPr>
        <w:t>í</w:t>
      </w:r>
      <w:r w:rsidRPr="009A5C9A">
        <w:rPr>
          <w:rFonts w:ascii="Calibri" w:eastAsia="Times New Roman" w:hAnsi="Calibri" w:cs="Calibri"/>
          <w:b/>
          <w:color w:val="13576B"/>
          <w:sz w:val="28"/>
          <w:szCs w:val="28"/>
          <w:lang w:eastAsia="cs-CZ"/>
        </w:rPr>
        <w:t xml:space="preserve"> dostává kapesné, utrácí ho nejčastěji za sladkosti a drobnosti</w:t>
      </w:r>
    </w:p>
    <w:p w14:paraId="7984083B" w14:textId="202A1E7D" w:rsidR="00F70755" w:rsidRPr="00076CCF" w:rsidRDefault="00F70755" w:rsidP="00076CCF">
      <w:pPr>
        <w:jc w:val="both"/>
        <w:rPr>
          <w:rFonts w:ascii="Calibri" w:eastAsia="Times New Roman" w:hAnsi="Calibri" w:cs="Calibri"/>
          <w:b/>
          <w:color w:val="13576B"/>
          <w:sz w:val="20"/>
          <w:szCs w:val="20"/>
          <w:lang w:eastAsia="cs-CZ"/>
        </w:rPr>
      </w:pPr>
      <w:bookmarkStart w:id="0" w:name="_Hlk81293519"/>
      <w:r w:rsidRPr="00076CCF">
        <w:rPr>
          <w:rFonts w:ascii="Calibri" w:eastAsia="Times New Roman" w:hAnsi="Calibri" w:cs="Calibri"/>
          <w:b/>
          <w:color w:val="13576B"/>
          <w:sz w:val="20"/>
          <w:szCs w:val="20"/>
          <w:lang w:eastAsia="cs-CZ"/>
        </w:rPr>
        <w:t>Praha, 3</w:t>
      </w:r>
      <w:r w:rsidR="00797846">
        <w:rPr>
          <w:rFonts w:ascii="Calibri" w:eastAsia="Times New Roman" w:hAnsi="Calibri" w:cs="Calibri"/>
          <w:b/>
          <w:color w:val="13576B"/>
          <w:sz w:val="20"/>
          <w:szCs w:val="20"/>
          <w:lang w:eastAsia="cs-CZ"/>
        </w:rPr>
        <w:t>1</w:t>
      </w:r>
      <w:r w:rsidRPr="00076CCF">
        <w:rPr>
          <w:rFonts w:ascii="Calibri" w:eastAsia="Times New Roman" w:hAnsi="Calibri" w:cs="Calibri"/>
          <w:b/>
          <w:color w:val="13576B"/>
          <w:sz w:val="20"/>
          <w:szCs w:val="20"/>
          <w:lang w:eastAsia="cs-CZ"/>
        </w:rPr>
        <w:t xml:space="preserve">. srpna 2021 – </w:t>
      </w:r>
      <w:r w:rsidR="006D186C" w:rsidRPr="008966F0">
        <w:rPr>
          <w:rFonts w:ascii="Calibri" w:eastAsia="Times New Roman" w:hAnsi="Calibri" w:cs="Calibri"/>
          <w:b/>
          <w:color w:val="13576B"/>
          <w:sz w:val="20"/>
          <w:szCs w:val="20"/>
          <w:lang w:eastAsia="cs-CZ"/>
        </w:rPr>
        <w:t xml:space="preserve">Přes 70 % </w:t>
      </w:r>
      <w:r w:rsidRPr="008966F0">
        <w:rPr>
          <w:rFonts w:ascii="Calibri" w:eastAsia="Times New Roman" w:hAnsi="Calibri" w:cs="Calibri"/>
          <w:b/>
          <w:color w:val="13576B"/>
          <w:sz w:val="20"/>
          <w:szCs w:val="20"/>
          <w:lang w:eastAsia="cs-CZ"/>
        </w:rPr>
        <w:t>českých dětí dostává kapesné</w:t>
      </w:r>
      <w:r w:rsidR="008D3918" w:rsidRPr="008966F0">
        <w:rPr>
          <w:rFonts w:ascii="Calibri" w:eastAsia="Times New Roman" w:hAnsi="Calibri" w:cs="Calibri"/>
          <w:b/>
          <w:color w:val="13576B"/>
          <w:sz w:val="20"/>
          <w:szCs w:val="20"/>
          <w:lang w:eastAsia="cs-CZ"/>
        </w:rPr>
        <w:t>, t</w:t>
      </w:r>
      <w:r w:rsidR="006D186C" w:rsidRPr="008966F0">
        <w:rPr>
          <w:rFonts w:ascii="Calibri" w:eastAsia="Times New Roman" w:hAnsi="Calibri" w:cs="Calibri"/>
          <w:b/>
          <w:color w:val="13576B"/>
          <w:sz w:val="20"/>
          <w:szCs w:val="20"/>
          <w:lang w:eastAsia="cs-CZ"/>
        </w:rPr>
        <w:t xml:space="preserve">éměř polovina rodičů ho </w:t>
      </w:r>
      <w:r w:rsidR="008D3918" w:rsidRPr="008966F0">
        <w:rPr>
          <w:rFonts w:ascii="Calibri" w:eastAsia="Times New Roman" w:hAnsi="Calibri" w:cs="Calibri"/>
          <w:b/>
          <w:color w:val="13576B"/>
          <w:sz w:val="20"/>
          <w:szCs w:val="20"/>
          <w:lang w:eastAsia="cs-CZ"/>
        </w:rPr>
        <w:t>vyplácí</w:t>
      </w:r>
      <w:r w:rsidR="006D186C" w:rsidRPr="008966F0">
        <w:rPr>
          <w:rFonts w:ascii="Calibri" w:eastAsia="Times New Roman" w:hAnsi="Calibri" w:cs="Calibri"/>
          <w:b/>
          <w:color w:val="13576B"/>
          <w:sz w:val="20"/>
          <w:szCs w:val="20"/>
          <w:lang w:eastAsia="cs-CZ"/>
        </w:rPr>
        <w:t xml:space="preserve"> pravidelně jednou za týden nebo měsíc (</w:t>
      </w:r>
      <w:r w:rsidR="008966F0" w:rsidRPr="008966F0">
        <w:rPr>
          <w:rFonts w:ascii="Calibri" w:eastAsia="Times New Roman" w:hAnsi="Calibri" w:cs="Calibri"/>
          <w:b/>
          <w:color w:val="13576B"/>
          <w:sz w:val="20"/>
          <w:szCs w:val="20"/>
          <w:lang w:eastAsia="cs-CZ"/>
        </w:rPr>
        <w:t>4</w:t>
      </w:r>
      <w:r w:rsidR="008966F0">
        <w:rPr>
          <w:rFonts w:ascii="Calibri" w:eastAsia="Times New Roman" w:hAnsi="Calibri" w:cs="Calibri"/>
          <w:b/>
          <w:color w:val="13576B"/>
          <w:sz w:val="20"/>
          <w:szCs w:val="20"/>
          <w:lang w:eastAsia="cs-CZ"/>
        </w:rPr>
        <w:t>4</w:t>
      </w:r>
      <w:r w:rsidR="008966F0" w:rsidRPr="008966F0">
        <w:rPr>
          <w:rFonts w:ascii="Calibri" w:eastAsia="Times New Roman" w:hAnsi="Calibri" w:cs="Calibri"/>
          <w:b/>
          <w:color w:val="13576B"/>
          <w:sz w:val="20"/>
          <w:szCs w:val="20"/>
          <w:lang w:eastAsia="cs-CZ"/>
        </w:rPr>
        <w:t xml:space="preserve"> </w:t>
      </w:r>
      <w:r w:rsidR="006D186C" w:rsidRPr="008966F0">
        <w:rPr>
          <w:rFonts w:ascii="Calibri" w:eastAsia="Times New Roman" w:hAnsi="Calibri" w:cs="Calibri"/>
          <w:b/>
          <w:color w:val="13576B"/>
          <w:sz w:val="20"/>
          <w:szCs w:val="20"/>
          <w:lang w:eastAsia="cs-CZ"/>
        </w:rPr>
        <w:t>%)</w:t>
      </w:r>
      <w:r w:rsidR="008D3918" w:rsidRPr="008966F0">
        <w:rPr>
          <w:rFonts w:ascii="Calibri" w:eastAsia="Times New Roman" w:hAnsi="Calibri" w:cs="Calibri"/>
          <w:b/>
          <w:color w:val="13576B"/>
          <w:sz w:val="20"/>
          <w:szCs w:val="20"/>
          <w:lang w:eastAsia="cs-CZ"/>
        </w:rPr>
        <w:t xml:space="preserve"> a</w:t>
      </w:r>
      <w:r w:rsidR="006D186C" w:rsidRPr="008966F0">
        <w:rPr>
          <w:rFonts w:ascii="Calibri" w:eastAsia="Times New Roman" w:hAnsi="Calibri" w:cs="Calibri"/>
          <w:b/>
          <w:color w:val="13576B"/>
          <w:sz w:val="20"/>
          <w:szCs w:val="20"/>
          <w:lang w:eastAsia="cs-CZ"/>
        </w:rPr>
        <w:t xml:space="preserve"> necelá třetina pak nepravidelně (29 %).</w:t>
      </w:r>
      <w:r w:rsidR="006D186C" w:rsidRPr="00076CCF">
        <w:rPr>
          <w:rFonts w:ascii="Calibri" w:eastAsia="Times New Roman" w:hAnsi="Calibri" w:cs="Calibri"/>
          <w:b/>
          <w:color w:val="13576B"/>
          <w:sz w:val="20"/>
          <w:szCs w:val="20"/>
          <w:lang w:eastAsia="cs-CZ"/>
        </w:rPr>
        <w:t xml:space="preserve"> </w:t>
      </w:r>
      <w:r w:rsidR="004F51BE" w:rsidRPr="00076CCF">
        <w:rPr>
          <w:rFonts w:ascii="Calibri" w:eastAsia="Times New Roman" w:hAnsi="Calibri" w:cs="Calibri"/>
          <w:b/>
          <w:color w:val="13576B"/>
          <w:sz w:val="20"/>
          <w:szCs w:val="20"/>
          <w:lang w:eastAsia="cs-CZ"/>
        </w:rPr>
        <w:t xml:space="preserve">V průměru </w:t>
      </w:r>
      <w:r w:rsidR="006D186C" w:rsidRPr="00076CCF">
        <w:rPr>
          <w:rFonts w:ascii="Calibri" w:eastAsia="Times New Roman" w:hAnsi="Calibri" w:cs="Calibri"/>
          <w:b/>
          <w:color w:val="13576B"/>
          <w:sz w:val="20"/>
          <w:szCs w:val="20"/>
          <w:lang w:eastAsia="cs-CZ"/>
        </w:rPr>
        <w:t>dostávají děti</w:t>
      </w:r>
      <w:r w:rsidR="004F51BE" w:rsidRPr="00076CCF">
        <w:rPr>
          <w:rFonts w:ascii="Calibri" w:eastAsia="Times New Roman" w:hAnsi="Calibri" w:cs="Calibri"/>
          <w:b/>
          <w:color w:val="13576B"/>
          <w:sz w:val="20"/>
          <w:szCs w:val="20"/>
          <w:lang w:eastAsia="cs-CZ"/>
        </w:rPr>
        <w:t xml:space="preserve"> </w:t>
      </w:r>
      <w:r w:rsidR="001B3CEC">
        <w:rPr>
          <w:rFonts w:ascii="Calibri" w:eastAsia="Times New Roman" w:hAnsi="Calibri" w:cs="Calibri"/>
          <w:b/>
          <w:color w:val="13576B"/>
          <w:sz w:val="20"/>
          <w:szCs w:val="20"/>
          <w:lang w:eastAsia="cs-CZ"/>
        </w:rPr>
        <w:t>250</w:t>
      </w:r>
      <w:r w:rsidR="006D186C" w:rsidRPr="00076CCF">
        <w:rPr>
          <w:rFonts w:ascii="Calibri" w:eastAsia="Times New Roman" w:hAnsi="Calibri" w:cs="Calibri"/>
          <w:b/>
          <w:color w:val="13576B"/>
          <w:sz w:val="20"/>
          <w:szCs w:val="20"/>
          <w:lang w:eastAsia="cs-CZ"/>
        </w:rPr>
        <w:t xml:space="preserve"> </w:t>
      </w:r>
      <w:r w:rsidR="004F51BE" w:rsidRPr="00076CCF">
        <w:rPr>
          <w:rFonts w:ascii="Calibri" w:eastAsia="Times New Roman" w:hAnsi="Calibri" w:cs="Calibri"/>
          <w:b/>
          <w:color w:val="13576B"/>
          <w:sz w:val="20"/>
          <w:szCs w:val="20"/>
          <w:lang w:eastAsia="cs-CZ"/>
        </w:rPr>
        <w:t>korun měsíčně</w:t>
      </w:r>
      <w:r w:rsidR="00594E2B" w:rsidRPr="00076CCF">
        <w:rPr>
          <w:rFonts w:ascii="Calibri" w:eastAsia="Times New Roman" w:hAnsi="Calibri" w:cs="Calibri"/>
          <w:b/>
          <w:color w:val="13576B"/>
          <w:sz w:val="20"/>
          <w:szCs w:val="20"/>
          <w:lang w:eastAsia="cs-CZ"/>
        </w:rPr>
        <w:t xml:space="preserve">. </w:t>
      </w:r>
      <w:r w:rsidR="00CA7054" w:rsidRPr="00076CCF">
        <w:rPr>
          <w:rFonts w:ascii="Calibri" w:eastAsia="Times New Roman" w:hAnsi="Calibri" w:cs="Calibri"/>
          <w:b/>
          <w:color w:val="13576B"/>
          <w:sz w:val="20"/>
          <w:szCs w:val="20"/>
          <w:lang w:eastAsia="cs-CZ"/>
        </w:rPr>
        <w:t xml:space="preserve">Za kapesné si </w:t>
      </w:r>
      <w:r w:rsidR="00CA7054">
        <w:rPr>
          <w:rFonts w:ascii="Calibri" w:eastAsia="Times New Roman" w:hAnsi="Calibri" w:cs="Calibri"/>
          <w:b/>
          <w:color w:val="13576B"/>
          <w:sz w:val="20"/>
          <w:szCs w:val="20"/>
          <w:lang w:eastAsia="cs-CZ"/>
        </w:rPr>
        <w:t>pak</w:t>
      </w:r>
      <w:r w:rsidR="00CA7054" w:rsidRPr="00076CCF">
        <w:rPr>
          <w:rFonts w:ascii="Calibri" w:eastAsia="Times New Roman" w:hAnsi="Calibri" w:cs="Calibri"/>
          <w:b/>
          <w:color w:val="13576B"/>
          <w:sz w:val="20"/>
          <w:szCs w:val="20"/>
          <w:lang w:eastAsia="cs-CZ"/>
        </w:rPr>
        <w:t xml:space="preserve"> nejčastěji kupují sladkosti a drobnosti (58 %), kosmetiku (12 %) </w:t>
      </w:r>
      <w:r w:rsidR="00CA7054" w:rsidRPr="00767481">
        <w:rPr>
          <w:rFonts w:ascii="Calibri" w:eastAsia="Times New Roman" w:hAnsi="Calibri" w:cs="Calibri"/>
          <w:b/>
          <w:color w:val="13576B"/>
          <w:sz w:val="20"/>
          <w:szCs w:val="20"/>
          <w:lang w:eastAsia="cs-CZ"/>
        </w:rPr>
        <w:t xml:space="preserve">nebo </w:t>
      </w:r>
      <w:r w:rsidR="008079DD">
        <w:rPr>
          <w:rFonts w:ascii="Calibri" w:eastAsia="Times New Roman" w:hAnsi="Calibri" w:cs="Calibri"/>
          <w:b/>
          <w:color w:val="13576B"/>
          <w:sz w:val="20"/>
          <w:szCs w:val="20"/>
          <w:lang w:eastAsia="cs-CZ"/>
        </w:rPr>
        <w:t>jej</w:t>
      </w:r>
      <w:r w:rsidR="00CA7054" w:rsidRPr="00767481">
        <w:rPr>
          <w:rFonts w:ascii="Calibri" w:eastAsia="Times New Roman" w:hAnsi="Calibri" w:cs="Calibri"/>
          <w:b/>
          <w:color w:val="13576B"/>
          <w:sz w:val="20"/>
          <w:szCs w:val="20"/>
          <w:lang w:eastAsia="cs-CZ"/>
        </w:rPr>
        <w:t xml:space="preserve"> utratí </w:t>
      </w:r>
      <w:r w:rsidR="009A5C9A" w:rsidRPr="00767481">
        <w:rPr>
          <w:rFonts w:ascii="Calibri" w:eastAsia="Times New Roman" w:hAnsi="Calibri" w:cs="Calibri"/>
          <w:b/>
          <w:color w:val="13576B"/>
          <w:sz w:val="20"/>
          <w:szCs w:val="20"/>
          <w:lang w:eastAsia="cs-CZ"/>
        </w:rPr>
        <w:t xml:space="preserve">za nové počítačové či jiné videohry </w:t>
      </w:r>
      <w:r w:rsidR="008679DE" w:rsidRPr="00767481">
        <w:rPr>
          <w:rFonts w:ascii="Calibri" w:eastAsia="Times New Roman" w:hAnsi="Calibri" w:cs="Calibri"/>
          <w:b/>
          <w:color w:val="13576B"/>
          <w:sz w:val="20"/>
          <w:szCs w:val="20"/>
          <w:lang w:eastAsia="cs-CZ"/>
        </w:rPr>
        <w:t xml:space="preserve">a </w:t>
      </w:r>
      <w:r w:rsidR="009A5C9A" w:rsidRPr="00767481">
        <w:rPr>
          <w:rFonts w:ascii="Calibri" w:eastAsia="Times New Roman" w:hAnsi="Calibri" w:cs="Calibri"/>
          <w:b/>
          <w:color w:val="13576B"/>
          <w:sz w:val="20"/>
          <w:szCs w:val="20"/>
          <w:lang w:eastAsia="cs-CZ"/>
        </w:rPr>
        <w:t>jejich vylepšení</w:t>
      </w:r>
      <w:r w:rsidR="00CA7054" w:rsidRPr="00767481">
        <w:rPr>
          <w:rFonts w:ascii="Calibri" w:eastAsia="Times New Roman" w:hAnsi="Calibri" w:cs="Calibri"/>
          <w:b/>
          <w:color w:val="13576B"/>
          <w:sz w:val="20"/>
          <w:szCs w:val="20"/>
          <w:lang w:eastAsia="cs-CZ"/>
        </w:rPr>
        <w:t xml:space="preserve"> (11 %). </w:t>
      </w:r>
      <w:r w:rsidR="006D186C" w:rsidRPr="00767481">
        <w:rPr>
          <w:rFonts w:ascii="Calibri" w:eastAsia="Times New Roman" w:hAnsi="Calibri" w:cs="Calibri"/>
          <w:b/>
          <w:color w:val="13576B"/>
          <w:sz w:val="20"/>
          <w:szCs w:val="20"/>
          <w:lang w:eastAsia="cs-CZ"/>
        </w:rPr>
        <w:t>Takřka</w:t>
      </w:r>
      <w:r w:rsidR="00594E2B" w:rsidRPr="00767481">
        <w:rPr>
          <w:rFonts w:ascii="Calibri" w:eastAsia="Times New Roman" w:hAnsi="Calibri" w:cs="Calibri"/>
          <w:b/>
          <w:color w:val="13576B"/>
          <w:sz w:val="20"/>
          <w:szCs w:val="20"/>
          <w:lang w:eastAsia="cs-CZ"/>
        </w:rPr>
        <w:t xml:space="preserve"> polovina rodičů vyplácí kapesné tradičním zp</w:t>
      </w:r>
      <w:r w:rsidR="00594E2B" w:rsidRPr="00076CCF">
        <w:rPr>
          <w:rFonts w:ascii="Calibri" w:eastAsia="Times New Roman" w:hAnsi="Calibri" w:cs="Calibri"/>
          <w:b/>
          <w:color w:val="13576B"/>
          <w:sz w:val="20"/>
          <w:szCs w:val="20"/>
          <w:lang w:eastAsia="cs-CZ"/>
        </w:rPr>
        <w:t>ůsobem, tedy v hotovosti, 13 % je</w:t>
      </w:r>
      <w:r w:rsidR="008079DD">
        <w:rPr>
          <w:rFonts w:ascii="Calibri" w:eastAsia="Times New Roman" w:hAnsi="Calibri" w:cs="Calibri"/>
          <w:b/>
          <w:color w:val="13576B"/>
          <w:sz w:val="20"/>
          <w:szCs w:val="20"/>
          <w:lang w:eastAsia="cs-CZ"/>
        </w:rPr>
        <w:t>j</w:t>
      </w:r>
      <w:r w:rsidR="00594E2B" w:rsidRPr="00076CCF">
        <w:rPr>
          <w:rFonts w:ascii="Calibri" w:eastAsia="Times New Roman" w:hAnsi="Calibri" w:cs="Calibri"/>
          <w:b/>
          <w:color w:val="13576B"/>
          <w:sz w:val="20"/>
          <w:szCs w:val="20"/>
          <w:lang w:eastAsia="cs-CZ"/>
        </w:rPr>
        <w:t xml:space="preserve"> posílá na účet a každý desátý rodič uvedené způsoby kombinuje. </w:t>
      </w:r>
      <w:r w:rsidR="006D186C" w:rsidRPr="00076CCF">
        <w:rPr>
          <w:rFonts w:ascii="Calibri" w:eastAsia="Times New Roman" w:hAnsi="Calibri" w:cs="Calibri"/>
          <w:b/>
          <w:color w:val="13576B"/>
          <w:sz w:val="20"/>
          <w:szCs w:val="20"/>
          <w:lang w:eastAsia="cs-CZ"/>
        </w:rPr>
        <w:t xml:space="preserve">Vyplynulo to z průzkumů České bankovní asociace </w:t>
      </w:r>
      <w:r w:rsidR="00CA7054">
        <w:rPr>
          <w:rFonts w:ascii="Calibri" w:eastAsia="Times New Roman" w:hAnsi="Calibri" w:cs="Calibri"/>
          <w:b/>
          <w:color w:val="13576B"/>
          <w:sz w:val="20"/>
          <w:szCs w:val="20"/>
          <w:lang w:eastAsia="cs-CZ"/>
        </w:rPr>
        <w:t xml:space="preserve">(ČBA) </w:t>
      </w:r>
      <w:r w:rsidR="006D186C" w:rsidRPr="00076CCF">
        <w:rPr>
          <w:rFonts w:ascii="Calibri" w:eastAsia="Times New Roman" w:hAnsi="Calibri" w:cs="Calibri"/>
          <w:b/>
          <w:color w:val="13576B"/>
          <w:sz w:val="20"/>
          <w:szCs w:val="20"/>
          <w:lang w:eastAsia="cs-CZ"/>
        </w:rPr>
        <w:t xml:space="preserve">a agentury </w:t>
      </w:r>
      <w:r w:rsidR="00CA7054">
        <w:rPr>
          <w:rFonts w:ascii="Calibri" w:eastAsia="Times New Roman" w:hAnsi="Calibri" w:cs="Calibri"/>
          <w:b/>
          <w:color w:val="13576B"/>
          <w:sz w:val="20"/>
          <w:szCs w:val="20"/>
          <w:lang w:eastAsia="cs-CZ"/>
        </w:rPr>
        <w:t>Ipsos</w:t>
      </w:r>
      <w:r w:rsidR="006D186C" w:rsidRPr="00076CCF">
        <w:rPr>
          <w:rFonts w:ascii="Calibri" w:eastAsia="Times New Roman" w:hAnsi="Calibri" w:cs="Calibri"/>
          <w:b/>
          <w:color w:val="13576B"/>
          <w:sz w:val="20"/>
          <w:szCs w:val="20"/>
          <w:lang w:eastAsia="cs-CZ"/>
        </w:rPr>
        <w:t xml:space="preserve">. </w:t>
      </w:r>
    </w:p>
    <w:bookmarkEnd w:id="0"/>
    <w:p w14:paraId="3580F858" w14:textId="1F165276" w:rsidR="00354C9C" w:rsidRDefault="006D186C" w:rsidP="00354C9C">
      <w:pPr>
        <w:jc w:val="both"/>
      </w:pPr>
      <w:r w:rsidRPr="00076CCF">
        <w:rPr>
          <w:sz w:val="20"/>
          <w:szCs w:val="20"/>
        </w:rPr>
        <w:t xml:space="preserve">Na začátku školního roku řeší rodiče často </w:t>
      </w:r>
      <w:r w:rsidR="008679DE" w:rsidRPr="00076CCF">
        <w:rPr>
          <w:sz w:val="20"/>
          <w:szCs w:val="20"/>
        </w:rPr>
        <w:t>otázku,</w:t>
      </w:r>
      <w:r w:rsidRPr="00076CCF">
        <w:rPr>
          <w:sz w:val="20"/>
          <w:szCs w:val="20"/>
        </w:rPr>
        <w:t xml:space="preserve"> zda a </w:t>
      </w:r>
      <w:r w:rsidR="00CA7054">
        <w:rPr>
          <w:sz w:val="20"/>
          <w:szCs w:val="20"/>
        </w:rPr>
        <w:t>v jaké výši</w:t>
      </w:r>
      <w:r w:rsidR="00CA7054" w:rsidRPr="00076CCF">
        <w:rPr>
          <w:sz w:val="20"/>
          <w:szCs w:val="20"/>
        </w:rPr>
        <w:t xml:space="preserve"> </w:t>
      </w:r>
      <w:r w:rsidRPr="00076CCF">
        <w:rPr>
          <w:sz w:val="20"/>
          <w:szCs w:val="20"/>
        </w:rPr>
        <w:t xml:space="preserve">dětem dávat </w:t>
      </w:r>
      <w:r w:rsidR="00CA7054">
        <w:rPr>
          <w:sz w:val="20"/>
          <w:szCs w:val="20"/>
        </w:rPr>
        <w:t xml:space="preserve">peníze </w:t>
      </w:r>
      <w:r w:rsidRPr="00076CCF">
        <w:rPr>
          <w:sz w:val="20"/>
          <w:szCs w:val="20"/>
        </w:rPr>
        <w:t xml:space="preserve">na </w:t>
      </w:r>
      <w:r w:rsidR="009A5C9A">
        <w:rPr>
          <w:sz w:val="20"/>
          <w:szCs w:val="20"/>
        </w:rPr>
        <w:t xml:space="preserve">jejich </w:t>
      </w:r>
      <w:r w:rsidRPr="00076CCF">
        <w:rPr>
          <w:sz w:val="20"/>
          <w:szCs w:val="20"/>
        </w:rPr>
        <w:t xml:space="preserve">drobné útraty </w:t>
      </w:r>
      <w:r w:rsidR="009A5C9A">
        <w:rPr>
          <w:sz w:val="20"/>
          <w:szCs w:val="20"/>
        </w:rPr>
        <w:t xml:space="preserve">rovnou </w:t>
      </w:r>
      <w:r w:rsidRPr="00797846">
        <w:rPr>
          <w:sz w:val="20"/>
          <w:szCs w:val="20"/>
        </w:rPr>
        <w:t xml:space="preserve">nebo do jejich kasičky. </w:t>
      </w:r>
      <w:r w:rsidRPr="008966F0">
        <w:rPr>
          <w:sz w:val="20"/>
          <w:szCs w:val="20"/>
        </w:rPr>
        <w:t xml:space="preserve">Na 73 % rodičů řeší tuto otázku pravidelným </w:t>
      </w:r>
      <w:r w:rsidR="00CA7054" w:rsidRPr="008966F0">
        <w:rPr>
          <w:sz w:val="20"/>
          <w:szCs w:val="20"/>
        </w:rPr>
        <w:t>či nepravidelným</w:t>
      </w:r>
      <w:r w:rsidRPr="008966F0">
        <w:rPr>
          <w:sz w:val="20"/>
          <w:szCs w:val="20"/>
        </w:rPr>
        <w:t xml:space="preserve"> </w:t>
      </w:r>
      <w:r w:rsidRPr="00354C9C">
        <w:rPr>
          <w:sz w:val="20"/>
          <w:szCs w:val="20"/>
        </w:rPr>
        <w:t xml:space="preserve">kapesným. </w:t>
      </w:r>
      <w:r w:rsidR="00354C9C" w:rsidRPr="00354C9C">
        <w:rPr>
          <w:sz w:val="20"/>
          <w:szCs w:val="20"/>
        </w:rPr>
        <w:t xml:space="preserve">Každý desátý rodič pak místo kapesného volí formu odměn za nadstandardní práce v domácnosti či pomoc. </w:t>
      </w:r>
    </w:p>
    <w:p w14:paraId="1479987E" w14:textId="1EB10A7E" w:rsidR="006D186C" w:rsidRDefault="006D186C" w:rsidP="00354C9C">
      <w:pPr>
        <w:jc w:val="both"/>
        <w:rPr>
          <w:sz w:val="20"/>
          <w:szCs w:val="20"/>
        </w:rPr>
      </w:pPr>
      <w:r w:rsidRPr="00076CCF">
        <w:rPr>
          <w:i/>
          <w:iCs/>
          <w:sz w:val="20"/>
          <w:szCs w:val="20"/>
        </w:rPr>
        <w:t xml:space="preserve">„Odměňovat děti, nebo jim dávat kapesné, patří k prvním krokům rozvoje finanční gramotnosti. Než se pro to rozhodneme, je dobré dítě se světem financí a hodnotou peněz </w:t>
      </w:r>
      <w:r w:rsidR="008079DD">
        <w:rPr>
          <w:i/>
          <w:iCs/>
          <w:sz w:val="20"/>
          <w:szCs w:val="20"/>
        </w:rPr>
        <w:t xml:space="preserve">ale </w:t>
      </w:r>
      <w:r w:rsidRPr="00076CCF">
        <w:rPr>
          <w:i/>
          <w:iCs/>
          <w:sz w:val="20"/>
          <w:szCs w:val="20"/>
        </w:rPr>
        <w:t>trochu seznámit. Měli bychom jim vysvětlit, že z každého příspěvku by si měly část spořit pro případ, že by si chtěly koupit něco většího. V budoucnu pak pro ně bude mnohem snazší pochopit, že z peněz, které mají, si musí vytvářet finanční rezervy,“</w:t>
      </w:r>
      <w:r w:rsidRPr="00076CCF">
        <w:rPr>
          <w:sz w:val="20"/>
          <w:szCs w:val="20"/>
        </w:rPr>
        <w:t xml:space="preserve"> vysvětluje Lucie Nápravová, </w:t>
      </w:r>
      <w:proofErr w:type="spellStart"/>
      <w:r w:rsidRPr="00076CCF">
        <w:rPr>
          <w:sz w:val="20"/>
          <w:szCs w:val="20"/>
        </w:rPr>
        <w:t>gestorka</w:t>
      </w:r>
      <w:proofErr w:type="spellEnd"/>
      <w:r w:rsidRPr="00076CCF">
        <w:rPr>
          <w:sz w:val="20"/>
          <w:szCs w:val="20"/>
        </w:rPr>
        <w:t xml:space="preserve"> finančního vzdělávání České bankovní asociace.</w:t>
      </w:r>
    </w:p>
    <w:p w14:paraId="06613778" w14:textId="7EB35392" w:rsidR="00B02780" w:rsidRDefault="008079DD" w:rsidP="00076CCF">
      <w:pPr>
        <w:jc w:val="both"/>
        <w:rPr>
          <w:sz w:val="20"/>
          <w:szCs w:val="20"/>
        </w:rPr>
      </w:pPr>
      <w:r>
        <w:rPr>
          <w:noProof/>
        </w:rPr>
        <w:drawing>
          <wp:anchor distT="0" distB="0" distL="114300" distR="114300" simplePos="0" relativeHeight="251665408" behindDoc="1" locked="0" layoutInCell="1" allowOverlap="1" wp14:anchorId="409A07B8" wp14:editId="6546AFF3">
            <wp:simplePos x="0" y="0"/>
            <wp:positionH relativeFrom="column">
              <wp:posOffset>1485900</wp:posOffset>
            </wp:positionH>
            <wp:positionV relativeFrom="paragraph">
              <wp:posOffset>-1270</wp:posOffset>
            </wp:positionV>
            <wp:extent cx="3093720" cy="2023110"/>
            <wp:effectExtent l="0" t="0" r="0" b="0"/>
            <wp:wrapTight wrapText="bothSides">
              <wp:wrapPolygon edited="0">
                <wp:start x="0" y="0"/>
                <wp:lineTo x="0" y="21356"/>
                <wp:lineTo x="21414" y="21356"/>
                <wp:lineTo x="2141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93720" cy="2023110"/>
                    </a:xfrm>
                    <a:prstGeom prst="rect">
                      <a:avLst/>
                    </a:prstGeom>
                  </pic:spPr>
                </pic:pic>
              </a:graphicData>
            </a:graphic>
            <wp14:sizeRelH relativeFrom="margin">
              <wp14:pctWidth>0</wp14:pctWidth>
            </wp14:sizeRelH>
            <wp14:sizeRelV relativeFrom="margin">
              <wp14:pctHeight>0</wp14:pctHeight>
            </wp14:sizeRelV>
          </wp:anchor>
        </w:drawing>
      </w:r>
    </w:p>
    <w:p w14:paraId="582EAF5B" w14:textId="2AD6D5A5" w:rsidR="00B02780" w:rsidRDefault="00B02780" w:rsidP="00076CCF">
      <w:pPr>
        <w:jc w:val="both"/>
        <w:rPr>
          <w:sz w:val="20"/>
          <w:szCs w:val="20"/>
        </w:rPr>
      </w:pPr>
    </w:p>
    <w:p w14:paraId="290AA578" w14:textId="23BD38D2" w:rsidR="00B02780" w:rsidRDefault="00B02780" w:rsidP="00076CCF">
      <w:pPr>
        <w:jc w:val="both"/>
        <w:rPr>
          <w:sz w:val="20"/>
          <w:szCs w:val="20"/>
        </w:rPr>
      </w:pPr>
    </w:p>
    <w:p w14:paraId="33D45EC8" w14:textId="7544E469" w:rsidR="00B02780" w:rsidRDefault="00B02780" w:rsidP="00076CCF">
      <w:pPr>
        <w:jc w:val="both"/>
        <w:rPr>
          <w:sz w:val="20"/>
          <w:szCs w:val="20"/>
        </w:rPr>
      </w:pPr>
    </w:p>
    <w:p w14:paraId="6EFB9477" w14:textId="1D451EE7" w:rsidR="00B02780" w:rsidRDefault="00B02780" w:rsidP="00076CCF">
      <w:pPr>
        <w:jc w:val="both"/>
        <w:rPr>
          <w:sz w:val="20"/>
          <w:szCs w:val="20"/>
        </w:rPr>
      </w:pPr>
    </w:p>
    <w:p w14:paraId="5378178E" w14:textId="77777777" w:rsidR="00B02780" w:rsidRPr="00076CCF" w:rsidRDefault="00B02780" w:rsidP="00076CCF">
      <w:pPr>
        <w:jc w:val="both"/>
        <w:rPr>
          <w:sz w:val="20"/>
          <w:szCs w:val="20"/>
        </w:rPr>
      </w:pPr>
    </w:p>
    <w:p w14:paraId="657ACC23" w14:textId="130AD28F" w:rsidR="006D186C" w:rsidRPr="00076CCF" w:rsidRDefault="006D186C" w:rsidP="00076CCF">
      <w:pPr>
        <w:jc w:val="both"/>
        <w:rPr>
          <w:sz w:val="20"/>
          <w:szCs w:val="20"/>
        </w:rPr>
      </w:pPr>
    </w:p>
    <w:p w14:paraId="4C7E04CB" w14:textId="77777777" w:rsidR="00B02780" w:rsidRDefault="00B02780" w:rsidP="00076CCF">
      <w:pPr>
        <w:jc w:val="both"/>
        <w:rPr>
          <w:rFonts w:ascii="Calibri" w:eastAsia="Times New Roman" w:hAnsi="Calibri" w:cs="Calibri"/>
          <w:b/>
          <w:color w:val="13576B"/>
          <w:sz w:val="20"/>
          <w:szCs w:val="20"/>
          <w:lang w:eastAsia="cs-CZ"/>
        </w:rPr>
      </w:pPr>
    </w:p>
    <w:p w14:paraId="73C08D98" w14:textId="77777777" w:rsidR="008079DD" w:rsidRDefault="008079DD" w:rsidP="00076CCF">
      <w:pPr>
        <w:jc w:val="both"/>
        <w:rPr>
          <w:rFonts w:ascii="Calibri" w:eastAsia="Times New Roman" w:hAnsi="Calibri" w:cs="Calibri"/>
          <w:b/>
          <w:color w:val="13576B"/>
          <w:sz w:val="20"/>
          <w:szCs w:val="20"/>
          <w:lang w:eastAsia="cs-CZ"/>
        </w:rPr>
      </w:pPr>
    </w:p>
    <w:p w14:paraId="2D057DD5" w14:textId="6CA79308" w:rsidR="006D186C" w:rsidRPr="00076CCF" w:rsidRDefault="006D186C" w:rsidP="00076CCF">
      <w:pPr>
        <w:jc w:val="both"/>
        <w:rPr>
          <w:rFonts w:ascii="Calibri" w:eastAsia="Times New Roman" w:hAnsi="Calibri" w:cs="Calibri"/>
          <w:b/>
          <w:color w:val="13576B"/>
          <w:sz w:val="20"/>
          <w:szCs w:val="20"/>
          <w:lang w:eastAsia="cs-CZ"/>
        </w:rPr>
      </w:pPr>
      <w:r w:rsidRPr="00076CCF">
        <w:rPr>
          <w:rFonts w:ascii="Calibri" w:eastAsia="Times New Roman" w:hAnsi="Calibri" w:cs="Calibri"/>
          <w:b/>
          <w:color w:val="13576B"/>
          <w:sz w:val="20"/>
          <w:szCs w:val="20"/>
          <w:lang w:eastAsia="cs-CZ"/>
        </w:rPr>
        <w:t>Kapesné dostávají už děti ve školce</w:t>
      </w:r>
    </w:p>
    <w:p w14:paraId="2AD80241" w14:textId="2AC381E7" w:rsidR="006D186C" w:rsidRPr="00076CCF" w:rsidRDefault="006D186C" w:rsidP="00076CCF">
      <w:pPr>
        <w:jc w:val="both"/>
        <w:rPr>
          <w:rFonts w:eastAsia="Times New Roman"/>
          <w:color w:val="000000" w:themeColor="text1"/>
          <w:sz w:val="20"/>
          <w:szCs w:val="20"/>
          <w:lang w:eastAsia="cs-CZ"/>
        </w:rPr>
      </w:pPr>
      <w:r w:rsidRPr="00076CCF">
        <w:rPr>
          <w:sz w:val="20"/>
          <w:szCs w:val="20"/>
        </w:rPr>
        <w:t>Výše kapesného se liší podle věku dětí. Více než polovina rodičů dává svým potomkům kapesné již v předškolním věku. Průměrně dostávají 100 korun</w:t>
      </w:r>
      <w:r w:rsidR="008079DD" w:rsidRPr="008079DD">
        <w:rPr>
          <w:sz w:val="20"/>
          <w:szCs w:val="20"/>
        </w:rPr>
        <w:t xml:space="preserve"> </w:t>
      </w:r>
      <w:r w:rsidR="008079DD" w:rsidRPr="00076CCF">
        <w:rPr>
          <w:sz w:val="20"/>
          <w:szCs w:val="20"/>
        </w:rPr>
        <w:t>měsíčně</w:t>
      </w:r>
      <w:r w:rsidRPr="00076CCF">
        <w:rPr>
          <w:sz w:val="20"/>
          <w:szCs w:val="20"/>
        </w:rPr>
        <w:t>. Při nástupu do školy se částka zvedá úměrně s potřebami dětí. Mladší žáci berou v průměru 130 korun</w:t>
      </w:r>
      <w:r w:rsidR="00B02780">
        <w:rPr>
          <w:sz w:val="20"/>
          <w:szCs w:val="20"/>
        </w:rPr>
        <w:t xml:space="preserve"> za měsíc</w:t>
      </w:r>
      <w:r w:rsidRPr="00076CCF">
        <w:rPr>
          <w:sz w:val="20"/>
          <w:szCs w:val="20"/>
        </w:rPr>
        <w:t xml:space="preserve">, starší pak 280 korun. Po skončení základní školní docházky dostávají děti do doby, než mají vlastní příjmy, průměrně 480 korun. Nejčastěji rodiče vyplácejí kapesné v hotovosti (45 %). Na bankovní účet ho posílá 13 % rodičů, dalších 11 % pak tyto způsoby výplaty kombinuje. </w:t>
      </w:r>
      <w:r w:rsidRPr="00076CCF">
        <w:rPr>
          <w:i/>
          <w:iCs/>
          <w:color w:val="000000" w:themeColor="text1"/>
          <w:sz w:val="20"/>
          <w:szCs w:val="20"/>
        </w:rPr>
        <w:t>„</w:t>
      </w:r>
      <w:r w:rsidRPr="00076CCF">
        <w:rPr>
          <w:rFonts w:eastAsia="Times New Roman"/>
          <w:i/>
          <w:iCs/>
          <w:color w:val="000000" w:themeColor="text1"/>
          <w:sz w:val="20"/>
          <w:szCs w:val="20"/>
          <w:lang w:eastAsia="cs-CZ"/>
        </w:rPr>
        <w:t>Oba způsoby vyplácení, tedy jak hotovost, tak bankovní účet, mají své výhody, a především každý z nich je vhodný pro jinak staré děti. S hotovostí bychom měli začít u menších dětí, aby si na peníze mohly sáhnout, věděly, jak vypadají a lépe jsme jim mohli vysvětlit, jak fungují a jaká je jejich hodnota. Na druhou stranu kapesné zasílané na účet je vhodnější pro starší děti, které jsou digitálně zdatné, už o penězích něco vědí a umí s nimi alespoň trochu hospodařit. Navíc, pokud rodiče posílají kapesné dětem na účet, je pravděpodobnější, že peníze budou dostávat pravidelně. Stačí si totiž k tomu nastavit trvalý příkaz,“</w:t>
      </w:r>
      <w:r w:rsidRPr="00076CCF">
        <w:rPr>
          <w:rFonts w:eastAsia="Times New Roman"/>
          <w:color w:val="000000" w:themeColor="text1"/>
          <w:sz w:val="20"/>
          <w:szCs w:val="20"/>
          <w:lang w:eastAsia="cs-CZ"/>
        </w:rPr>
        <w:t xml:space="preserve"> doplňuje Lucie Nápravová. </w:t>
      </w:r>
    </w:p>
    <w:p w14:paraId="567E2F54" w14:textId="41EA8707" w:rsidR="006D186C" w:rsidRPr="00076CCF" w:rsidRDefault="006D186C" w:rsidP="00076CCF">
      <w:pPr>
        <w:jc w:val="both"/>
        <w:rPr>
          <w:rFonts w:eastAsia="Times New Roman"/>
          <w:color w:val="000000" w:themeColor="text1"/>
          <w:sz w:val="20"/>
          <w:szCs w:val="20"/>
          <w:lang w:eastAsia="cs-CZ"/>
        </w:rPr>
      </w:pPr>
    </w:p>
    <w:p w14:paraId="38AE83C1" w14:textId="77777777" w:rsidR="009A5C9A" w:rsidRDefault="009A5C9A">
      <w:pPr>
        <w:rPr>
          <w:rFonts w:ascii="Calibri" w:eastAsia="Times New Roman" w:hAnsi="Calibri" w:cs="Calibri"/>
          <w:b/>
          <w:color w:val="13576B"/>
          <w:sz w:val="20"/>
          <w:szCs w:val="20"/>
          <w:lang w:eastAsia="cs-CZ"/>
        </w:rPr>
      </w:pPr>
      <w:r>
        <w:rPr>
          <w:rFonts w:ascii="Calibri" w:eastAsia="Times New Roman" w:hAnsi="Calibri" w:cs="Calibri"/>
          <w:b/>
          <w:color w:val="13576B"/>
          <w:sz w:val="20"/>
          <w:szCs w:val="20"/>
          <w:lang w:eastAsia="cs-CZ"/>
        </w:rPr>
        <w:br w:type="page"/>
      </w:r>
    </w:p>
    <w:p w14:paraId="5D4AE564" w14:textId="37EDCBC1" w:rsidR="006D186C" w:rsidRPr="00076CCF" w:rsidRDefault="006D186C" w:rsidP="00076CCF">
      <w:pPr>
        <w:jc w:val="both"/>
        <w:rPr>
          <w:rFonts w:ascii="Calibri" w:eastAsia="Times New Roman" w:hAnsi="Calibri" w:cs="Calibri"/>
          <w:b/>
          <w:color w:val="13576B"/>
          <w:sz w:val="20"/>
          <w:szCs w:val="20"/>
          <w:lang w:eastAsia="cs-CZ"/>
        </w:rPr>
      </w:pPr>
      <w:r w:rsidRPr="00076CCF">
        <w:rPr>
          <w:rFonts w:ascii="Calibri" w:eastAsia="Times New Roman" w:hAnsi="Calibri" w:cs="Calibri"/>
          <w:b/>
          <w:color w:val="13576B"/>
          <w:sz w:val="20"/>
          <w:szCs w:val="20"/>
          <w:lang w:eastAsia="cs-CZ"/>
        </w:rPr>
        <w:lastRenderedPageBreak/>
        <w:t>Za kapesné sladkosti a drobnosti</w:t>
      </w:r>
      <w:r w:rsidR="00B02780">
        <w:rPr>
          <w:rFonts w:ascii="Calibri" w:eastAsia="Times New Roman" w:hAnsi="Calibri" w:cs="Calibri"/>
          <w:b/>
          <w:color w:val="13576B"/>
          <w:sz w:val="20"/>
          <w:szCs w:val="20"/>
          <w:lang w:eastAsia="cs-CZ"/>
        </w:rPr>
        <w:t>, důležité je samostatné rozhodování</w:t>
      </w:r>
    </w:p>
    <w:p w14:paraId="69AF1D4A" w14:textId="181CBC61" w:rsidR="006D186C" w:rsidRDefault="006D186C" w:rsidP="00076CCF">
      <w:pPr>
        <w:jc w:val="both"/>
        <w:rPr>
          <w:rFonts w:eastAsia="Times New Roman"/>
          <w:color w:val="4472C4"/>
          <w:sz w:val="20"/>
          <w:szCs w:val="20"/>
        </w:rPr>
      </w:pPr>
      <w:r w:rsidRPr="00076CCF">
        <w:rPr>
          <w:color w:val="000000" w:themeColor="text1"/>
          <w:sz w:val="20"/>
          <w:szCs w:val="20"/>
        </w:rPr>
        <w:t xml:space="preserve">Pětina dětí (19 %) se sama rozhoduje, za co kapesné utratí. Každé třetí dítě si, přestože má volnou ruku ve využití </w:t>
      </w:r>
      <w:r w:rsidR="008079DD">
        <w:rPr>
          <w:color w:val="000000" w:themeColor="text1"/>
          <w:sz w:val="20"/>
          <w:szCs w:val="20"/>
        </w:rPr>
        <w:t xml:space="preserve">svého </w:t>
      </w:r>
      <w:r w:rsidRPr="00076CCF">
        <w:rPr>
          <w:color w:val="000000" w:themeColor="text1"/>
          <w:sz w:val="20"/>
          <w:szCs w:val="20"/>
        </w:rPr>
        <w:t xml:space="preserve">kapesného, u rodičů </w:t>
      </w:r>
      <w:r w:rsidR="003A477E" w:rsidRPr="00076CCF">
        <w:rPr>
          <w:color w:val="000000" w:themeColor="text1"/>
          <w:sz w:val="20"/>
          <w:szCs w:val="20"/>
        </w:rPr>
        <w:t>účel nákupu raději</w:t>
      </w:r>
      <w:r w:rsidRPr="00076CCF">
        <w:rPr>
          <w:color w:val="000000" w:themeColor="text1"/>
          <w:sz w:val="20"/>
          <w:szCs w:val="20"/>
        </w:rPr>
        <w:t xml:space="preserve"> ověří. Zhruba každé desáté dítě se musí rodičů dovolit pokaždé, když si chce něco koupit</w:t>
      </w:r>
      <w:r w:rsidR="00B02780">
        <w:rPr>
          <w:color w:val="000000" w:themeColor="text1"/>
          <w:sz w:val="20"/>
          <w:szCs w:val="20"/>
        </w:rPr>
        <w:t xml:space="preserve"> a</w:t>
      </w:r>
      <w:r w:rsidRPr="00076CCF">
        <w:rPr>
          <w:color w:val="000000" w:themeColor="text1"/>
          <w:sz w:val="20"/>
          <w:szCs w:val="20"/>
        </w:rPr>
        <w:t xml:space="preserve"> 14 % pak musí žádat svolení od určité částky. </w:t>
      </w:r>
      <w:r w:rsidRPr="00076CCF">
        <w:rPr>
          <w:i/>
          <w:iCs/>
          <w:color w:val="000000" w:themeColor="text1"/>
          <w:sz w:val="20"/>
          <w:szCs w:val="20"/>
        </w:rPr>
        <w:t>„Aby se děti naučily samostatně s penězi nakládat a hospodařit, neměli bychom jim diktovat, co s kapesným mají dělat. Ideálně s nimi můžeme probrat účel větších nákupů, na které si rozhodly šetřit, a říct jim náš názor, ale rozhodnutí bychom měli nechat rozhodně na nich – zkušenosti jsou nejlepší učitel a chybami se člověk učí,“</w:t>
      </w:r>
      <w:r w:rsidRPr="00076CCF">
        <w:rPr>
          <w:color w:val="000000" w:themeColor="text1"/>
          <w:sz w:val="20"/>
          <w:szCs w:val="20"/>
        </w:rPr>
        <w:t xml:space="preserve"> vysvětluje Lucie Nápravová.</w:t>
      </w:r>
      <w:r w:rsidRPr="00076CCF">
        <w:rPr>
          <w:rFonts w:eastAsia="Times New Roman"/>
          <w:color w:val="4472C4"/>
          <w:sz w:val="20"/>
          <w:szCs w:val="20"/>
        </w:rPr>
        <w:t xml:space="preserve">  </w:t>
      </w:r>
    </w:p>
    <w:p w14:paraId="2B62426B" w14:textId="03B34AB1" w:rsidR="001B3CEC" w:rsidRDefault="006E7F5B" w:rsidP="00076CCF">
      <w:pPr>
        <w:jc w:val="both"/>
        <w:rPr>
          <w:rFonts w:eastAsia="Times New Roman"/>
          <w:color w:val="4472C4"/>
          <w:sz w:val="20"/>
          <w:szCs w:val="20"/>
        </w:rPr>
      </w:pPr>
      <w:r>
        <w:rPr>
          <w:noProof/>
        </w:rPr>
        <w:drawing>
          <wp:anchor distT="0" distB="0" distL="114300" distR="114300" simplePos="0" relativeHeight="251663360" behindDoc="1" locked="0" layoutInCell="1" allowOverlap="1" wp14:anchorId="4221B222" wp14:editId="379DD096">
            <wp:simplePos x="0" y="0"/>
            <wp:positionH relativeFrom="column">
              <wp:posOffset>1021715</wp:posOffset>
            </wp:positionH>
            <wp:positionV relativeFrom="paragraph">
              <wp:posOffset>10160</wp:posOffset>
            </wp:positionV>
            <wp:extent cx="4638675" cy="2295525"/>
            <wp:effectExtent l="0" t="0" r="9525" b="9525"/>
            <wp:wrapTight wrapText="bothSides">
              <wp:wrapPolygon edited="0">
                <wp:start x="0" y="0"/>
                <wp:lineTo x="0" y="21510"/>
                <wp:lineTo x="21556" y="21510"/>
                <wp:lineTo x="2155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6031"/>
                    <a:stretch/>
                  </pic:blipFill>
                  <pic:spPr bwMode="auto">
                    <a:xfrm>
                      <a:off x="0" y="0"/>
                      <a:ext cx="4638675" cy="2295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1203CB" w14:textId="77777777" w:rsidR="001B3CEC" w:rsidRDefault="001B3CEC" w:rsidP="00076CCF">
      <w:pPr>
        <w:jc w:val="both"/>
        <w:rPr>
          <w:rFonts w:eastAsia="Times New Roman"/>
          <w:color w:val="4472C4"/>
          <w:sz w:val="20"/>
          <w:szCs w:val="20"/>
        </w:rPr>
      </w:pPr>
    </w:p>
    <w:p w14:paraId="06A97AE6" w14:textId="43D7F27A" w:rsidR="001B3CEC" w:rsidRDefault="001B3CEC" w:rsidP="00076CCF">
      <w:pPr>
        <w:jc w:val="both"/>
        <w:rPr>
          <w:rFonts w:eastAsia="Times New Roman"/>
          <w:color w:val="4472C4"/>
          <w:sz w:val="20"/>
          <w:szCs w:val="20"/>
        </w:rPr>
      </w:pPr>
    </w:p>
    <w:p w14:paraId="5E1C91E7" w14:textId="77777777" w:rsidR="001B3CEC" w:rsidRDefault="001B3CEC" w:rsidP="00076CCF">
      <w:pPr>
        <w:jc w:val="both"/>
        <w:rPr>
          <w:rFonts w:eastAsia="Times New Roman"/>
          <w:color w:val="4472C4"/>
          <w:sz w:val="20"/>
          <w:szCs w:val="20"/>
        </w:rPr>
      </w:pPr>
    </w:p>
    <w:p w14:paraId="0471BFAE" w14:textId="04DEDF38" w:rsidR="001B3CEC" w:rsidRPr="00076CCF" w:rsidRDefault="001B3CEC" w:rsidP="00076CCF">
      <w:pPr>
        <w:jc w:val="both"/>
        <w:rPr>
          <w:rFonts w:eastAsia="Times New Roman"/>
          <w:color w:val="4472C4"/>
          <w:sz w:val="20"/>
          <w:szCs w:val="20"/>
        </w:rPr>
      </w:pPr>
    </w:p>
    <w:p w14:paraId="65D49348" w14:textId="77777777" w:rsidR="001B3CEC" w:rsidRDefault="001B3CEC" w:rsidP="00076CCF">
      <w:pPr>
        <w:jc w:val="both"/>
        <w:rPr>
          <w:color w:val="000000" w:themeColor="text1"/>
          <w:sz w:val="20"/>
          <w:szCs w:val="20"/>
        </w:rPr>
      </w:pPr>
    </w:p>
    <w:p w14:paraId="081BB6C9" w14:textId="0C48D54F" w:rsidR="001B3CEC" w:rsidRDefault="001B3CEC" w:rsidP="00076CCF">
      <w:pPr>
        <w:jc w:val="both"/>
        <w:rPr>
          <w:color w:val="000000" w:themeColor="text1"/>
          <w:sz w:val="20"/>
          <w:szCs w:val="20"/>
        </w:rPr>
      </w:pPr>
    </w:p>
    <w:p w14:paraId="612BE2C8" w14:textId="6E930FFA" w:rsidR="006E7F5B" w:rsidRDefault="006E7F5B" w:rsidP="00076CCF">
      <w:pPr>
        <w:jc w:val="both"/>
        <w:rPr>
          <w:color w:val="000000" w:themeColor="text1"/>
          <w:sz w:val="20"/>
          <w:szCs w:val="20"/>
        </w:rPr>
      </w:pPr>
    </w:p>
    <w:p w14:paraId="70A3F932" w14:textId="77777777" w:rsidR="001B3CEC" w:rsidRDefault="001B3CEC" w:rsidP="00076CCF">
      <w:pPr>
        <w:jc w:val="both"/>
        <w:rPr>
          <w:color w:val="000000" w:themeColor="text1"/>
          <w:sz w:val="20"/>
          <w:szCs w:val="20"/>
        </w:rPr>
      </w:pPr>
    </w:p>
    <w:p w14:paraId="235BF37A" w14:textId="6656293C" w:rsidR="006D186C" w:rsidRPr="00076CCF" w:rsidRDefault="006D186C" w:rsidP="00076CCF">
      <w:pPr>
        <w:jc w:val="both"/>
        <w:rPr>
          <w:color w:val="000000" w:themeColor="text1"/>
          <w:sz w:val="20"/>
          <w:szCs w:val="20"/>
        </w:rPr>
      </w:pPr>
      <w:r w:rsidRPr="00076CCF">
        <w:rPr>
          <w:color w:val="000000" w:themeColor="text1"/>
          <w:sz w:val="20"/>
          <w:szCs w:val="20"/>
        </w:rPr>
        <w:t>Nejčastěji si za kapesné děti kupují sladkosti a drobnosti (5</w:t>
      </w:r>
      <w:r w:rsidR="00B02780">
        <w:rPr>
          <w:color w:val="000000" w:themeColor="text1"/>
          <w:sz w:val="20"/>
          <w:szCs w:val="20"/>
        </w:rPr>
        <w:t>8</w:t>
      </w:r>
      <w:r w:rsidRPr="00076CCF">
        <w:rPr>
          <w:color w:val="000000" w:themeColor="text1"/>
          <w:sz w:val="20"/>
          <w:szCs w:val="20"/>
        </w:rPr>
        <w:t xml:space="preserve"> %), kosmetiku (12 %), investují do videoher (10 %), do oblečení </w:t>
      </w:r>
      <w:r w:rsidR="00733A79">
        <w:rPr>
          <w:color w:val="000000" w:themeColor="text1"/>
          <w:sz w:val="20"/>
          <w:szCs w:val="20"/>
        </w:rPr>
        <w:br/>
      </w:r>
      <w:r w:rsidRPr="00076CCF">
        <w:rPr>
          <w:color w:val="000000" w:themeColor="text1"/>
          <w:sz w:val="20"/>
          <w:szCs w:val="20"/>
        </w:rPr>
        <w:t>(9</w:t>
      </w:r>
      <w:r w:rsidR="00B02780">
        <w:rPr>
          <w:color w:val="000000" w:themeColor="text1"/>
          <w:sz w:val="20"/>
          <w:szCs w:val="20"/>
        </w:rPr>
        <w:t xml:space="preserve"> </w:t>
      </w:r>
      <w:r w:rsidRPr="00076CCF">
        <w:rPr>
          <w:color w:val="000000" w:themeColor="text1"/>
          <w:sz w:val="20"/>
          <w:szCs w:val="20"/>
        </w:rPr>
        <w:t>%) nebo si pořídí elektroniku (8 %), třeba nový mobil. Pokud jim peníze předčasně dojdou, měli by rodiče být důslední a nedávat jim další. Této rady se drží pětina rodičů. Čtvrtina (26 %) je ochotn</w:t>
      </w:r>
      <w:r w:rsidR="003A477E" w:rsidRPr="00076CCF">
        <w:rPr>
          <w:color w:val="000000" w:themeColor="text1"/>
          <w:sz w:val="20"/>
          <w:szCs w:val="20"/>
        </w:rPr>
        <w:t>a</w:t>
      </w:r>
      <w:r w:rsidRPr="00076CCF">
        <w:rPr>
          <w:color w:val="000000" w:themeColor="text1"/>
          <w:sz w:val="20"/>
          <w:szCs w:val="20"/>
        </w:rPr>
        <w:t xml:space="preserve"> dětem znovu přispět, pokud si peníze zaslouží, například jako odměnu za vykonané domácí práce. Na 16 % rodičů dětem</w:t>
      </w:r>
      <w:r w:rsidR="00FC607C">
        <w:rPr>
          <w:color w:val="000000" w:themeColor="text1"/>
          <w:sz w:val="20"/>
          <w:szCs w:val="20"/>
        </w:rPr>
        <w:t xml:space="preserve"> peníze dá, ale</w:t>
      </w:r>
      <w:r w:rsidRPr="00076CCF">
        <w:rPr>
          <w:color w:val="000000" w:themeColor="text1"/>
          <w:sz w:val="20"/>
          <w:szCs w:val="20"/>
        </w:rPr>
        <w:t xml:space="preserve"> částku </w:t>
      </w:r>
      <w:r w:rsidR="00733A79">
        <w:rPr>
          <w:color w:val="000000" w:themeColor="text1"/>
          <w:sz w:val="20"/>
          <w:szCs w:val="20"/>
        </w:rPr>
        <w:t xml:space="preserve">jim </w:t>
      </w:r>
      <w:r w:rsidRPr="00076CCF">
        <w:rPr>
          <w:color w:val="000000" w:themeColor="text1"/>
          <w:sz w:val="20"/>
          <w:szCs w:val="20"/>
        </w:rPr>
        <w:t>strhne z dalšího kapesného</w:t>
      </w:r>
      <w:r w:rsidR="008D4DC3">
        <w:rPr>
          <w:color w:val="000000" w:themeColor="text1"/>
          <w:sz w:val="20"/>
          <w:szCs w:val="20"/>
        </w:rPr>
        <w:t>.</w:t>
      </w:r>
      <w:r w:rsidRPr="00076CCF">
        <w:rPr>
          <w:color w:val="000000" w:themeColor="text1"/>
          <w:sz w:val="20"/>
          <w:szCs w:val="20"/>
        </w:rPr>
        <w:t xml:space="preserve"> Pouze 8 % dospělých dá svým potomkům peníze bez problémů kdykoliv si řeknou. </w:t>
      </w:r>
      <w:r w:rsidRPr="00076CCF">
        <w:rPr>
          <w:i/>
          <w:iCs/>
          <w:color w:val="000000" w:themeColor="text1"/>
          <w:sz w:val="20"/>
          <w:szCs w:val="20"/>
        </w:rPr>
        <w:t>„Pokud budeme napravovat jejich chyby, ztrácí kapesné svůj výchovný rozměr a nenaučí je správnému hospodaření. Pokud budou peníze potřebovat na něco nezbytného, pak jim můžeme peníze půjčit a z dalšího kapesného částku strhnout. Takto je naučíme, jak funguje půjčování. Případně jim můžeme nabídnout možnost si dodatečné peníze odpracovat, ale pozor: něčím nadstandardním</w:t>
      </w:r>
      <w:r w:rsidR="003A477E" w:rsidRPr="00076CCF">
        <w:rPr>
          <w:i/>
          <w:iCs/>
          <w:color w:val="000000" w:themeColor="text1"/>
          <w:sz w:val="20"/>
          <w:szCs w:val="20"/>
        </w:rPr>
        <w:t>! R</w:t>
      </w:r>
      <w:r w:rsidRPr="00076CCF">
        <w:rPr>
          <w:i/>
          <w:iCs/>
          <w:color w:val="000000" w:themeColor="text1"/>
          <w:sz w:val="20"/>
          <w:szCs w:val="20"/>
        </w:rPr>
        <w:t>ozhodně bychom jim neměli dávat peníze za běžné domácí práce, nebo za to, že budou hodní,“</w:t>
      </w:r>
      <w:r w:rsidRPr="00076CCF">
        <w:rPr>
          <w:color w:val="000000" w:themeColor="text1"/>
          <w:sz w:val="20"/>
          <w:szCs w:val="20"/>
        </w:rPr>
        <w:t xml:space="preserve"> radí </w:t>
      </w:r>
      <w:proofErr w:type="spellStart"/>
      <w:r w:rsidRPr="00076CCF">
        <w:rPr>
          <w:color w:val="000000" w:themeColor="text1"/>
          <w:sz w:val="20"/>
          <w:szCs w:val="20"/>
        </w:rPr>
        <w:t>gestorka</w:t>
      </w:r>
      <w:proofErr w:type="spellEnd"/>
      <w:r w:rsidRPr="00076CCF">
        <w:rPr>
          <w:color w:val="000000" w:themeColor="text1"/>
          <w:sz w:val="20"/>
          <w:szCs w:val="20"/>
        </w:rPr>
        <w:t xml:space="preserve"> finančního vzdělávání ČBA Lucie Nápravová. </w:t>
      </w:r>
    </w:p>
    <w:p w14:paraId="40940CC2" w14:textId="0ABA5402" w:rsidR="006D186C" w:rsidRPr="00076CCF" w:rsidRDefault="006D186C" w:rsidP="00076CCF">
      <w:pPr>
        <w:jc w:val="both"/>
        <w:rPr>
          <w:color w:val="000000" w:themeColor="text1"/>
          <w:sz w:val="20"/>
          <w:szCs w:val="20"/>
        </w:rPr>
      </w:pPr>
    </w:p>
    <w:p w14:paraId="293588ED" w14:textId="4FDDA01A" w:rsidR="006D186C" w:rsidRPr="00076CCF" w:rsidRDefault="006D186C" w:rsidP="00076CCF">
      <w:pPr>
        <w:jc w:val="both"/>
        <w:rPr>
          <w:rFonts w:ascii="Calibri" w:eastAsia="Times New Roman" w:hAnsi="Calibri" w:cs="Calibri"/>
          <w:b/>
          <w:color w:val="13576B"/>
          <w:sz w:val="20"/>
          <w:szCs w:val="20"/>
          <w:lang w:eastAsia="cs-CZ"/>
        </w:rPr>
      </w:pPr>
      <w:r w:rsidRPr="00076CCF">
        <w:rPr>
          <w:rFonts w:ascii="Calibri" w:eastAsia="Times New Roman" w:hAnsi="Calibri" w:cs="Calibri"/>
          <w:b/>
          <w:color w:val="13576B"/>
          <w:sz w:val="20"/>
          <w:szCs w:val="20"/>
          <w:lang w:eastAsia="cs-CZ"/>
        </w:rPr>
        <w:t xml:space="preserve">O důležitých věcech se musí mluvit, tedy i o penězích </w:t>
      </w:r>
    </w:p>
    <w:p w14:paraId="0F0D8145" w14:textId="68C6C32A" w:rsidR="006D186C" w:rsidRDefault="006D186C" w:rsidP="00076CCF">
      <w:pPr>
        <w:spacing w:after="0" w:line="240" w:lineRule="auto"/>
        <w:jc w:val="both"/>
        <w:rPr>
          <w:color w:val="000000" w:themeColor="text1"/>
          <w:sz w:val="20"/>
          <w:szCs w:val="20"/>
        </w:rPr>
      </w:pPr>
      <w:r w:rsidRPr="00076CCF">
        <w:rPr>
          <w:color w:val="000000" w:themeColor="text1"/>
          <w:sz w:val="20"/>
          <w:szCs w:val="20"/>
        </w:rPr>
        <w:t xml:space="preserve">Podle odborníků je důležité s dětmi o penězích mluvit již od malička a posilovat tím jejich finanční gramotnost. Svoji nedílnou úlohu by v rozvoji finanční vzdělanosti měl sehrát i stát, </w:t>
      </w:r>
      <w:r w:rsidR="00D419B7" w:rsidRPr="00076CCF">
        <w:rPr>
          <w:color w:val="000000" w:themeColor="text1"/>
          <w:sz w:val="20"/>
          <w:szCs w:val="20"/>
        </w:rPr>
        <w:t xml:space="preserve">a to </w:t>
      </w:r>
      <w:r w:rsidRPr="00076CCF">
        <w:rPr>
          <w:color w:val="000000" w:themeColor="text1"/>
          <w:sz w:val="20"/>
          <w:szCs w:val="20"/>
        </w:rPr>
        <w:t xml:space="preserve">prostřednictvím školského systému. To si </w:t>
      </w:r>
      <w:r w:rsidR="008856F0">
        <w:rPr>
          <w:color w:val="000000" w:themeColor="text1"/>
          <w:sz w:val="20"/>
          <w:szCs w:val="20"/>
        </w:rPr>
        <w:t xml:space="preserve">alespoň </w:t>
      </w:r>
      <w:r w:rsidRPr="00076CCF">
        <w:rPr>
          <w:color w:val="000000" w:themeColor="text1"/>
          <w:sz w:val="20"/>
          <w:szCs w:val="20"/>
        </w:rPr>
        <w:t>myslí 68 % obyvatelstva. Že tomu tak ale v praxi není</w:t>
      </w:r>
      <w:r w:rsidR="00D419B7" w:rsidRPr="00076CCF">
        <w:rPr>
          <w:color w:val="000000" w:themeColor="text1"/>
          <w:sz w:val="20"/>
          <w:szCs w:val="20"/>
        </w:rPr>
        <w:t>,</w:t>
      </w:r>
      <w:r w:rsidRPr="00076CCF">
        <w:rPr>
          <w:color w:val="000000" w:themeColor="text1"/>
          <w:sz w:val="20"/>
          <w:szCs w:val="20"/>
        </w:rPr>
        <w:t xml:space="preserve"> vnímá</w:t>
      </w:r>
      <w:r w:rsidR="00BE4E63">
        <w:rPr>
          <w:color w:val="000000" w:themeColor="text1"/>
          <w:sz w:val="20"/>
          <w:szCs w:val="20"/>
        </w:rPr>
        <w:t xml:space="preserve"> více než</w:t>
      </w:r>
      <w:r w:rsidRPr="00076CCF">
        <w:rPr>
          <w:color w:val="000000" w:themeColor="text1"/>
          <w:sz w:val="20"/>
          <w:szCs w:val="20"/>
        </w:rPr>
        <w:t xml:space="preserve"> polovina Čechů. Podle nich se finanční gramotnost na školách učí málo nebo vůbec</w:t>
      </w:r>
      <w:r w:rsidR="008856F0">
        <w:rPr>
          <w:color w:val="000000" w:themeColor="text1"/>
          <w:sz w:val="20"/>
          <w:szCs w:val="20"/>
        </w:rPr>
        <w:t xml:space="preserve"> (56 %)</w:t>
      </w:r>
      <w:r w:rsidRPr="00076CCF">
        <w:rPr>
          <w:color w:val="000000" w:themeColor="text1"/>
          <w:sz w:val="20"/>
          <w:szCs w:val="20"/>
        </w:rPr>
        <w:t xml:space="preserve">. </w:t>
      </w:r>
      <w:r w:rsidRPr="00BE4E63">
        <w:rPr>
          <w:i/>
          <w:iCs/>
          <w:color w:val="000000" w:themeColor="text1"/>
          <w:sz w:val="20"/>
          <w:szCs w:val="20"/>
        </w:rPr>
        <w:t xml:space="preserve">„Stát by, prostřednictvím škol, měl být klíčovou instancí v rozvoji finanční vzdělanosti. Svoji roli by ale </w:t>
      </w:r>
      <w:r w:rsidR="008856F0" w:rsidRPr="00BE4E63">
        <w:rPr>
          <w:i/>
          <w:iCs/>
          <w:color w:val="000000" w:themeColor="text1"/>
          <w:sz w:val="20"/>
          <w:szCs w:val="20"/>
        </w:rPr>
        <w:t xml:space="preserve">měly </w:t>
      </w:r>
      <w:r w:rsidRPr="00BE4E63">
        <w:rPr>
          <w:i/>
          <w:iCs/>
          <w:color w:val="000000" w:themeColor="text1"/>
          <w:sz w:val="20"/>
          <w:szCs w:val="20"/>
        </w:rPr>
        <w:t xml:space="preserve">sehrát i banky a edukovat jak své stávající, tak budoucí klienty. V neposlední řadě musíme přijmout také vlastní zodpovědnost. První informace o financích by </w:t>
      </w:r>
      <w:r w:rsidR="00D419B7" w:rsidRPr="00BE4E63">
        <w:rPr>
          <w:i/>
          <w:iCs/>
          <w:color w:val="000000" w:themeColor="text1"/>
          <w:sz w:val="20"/>
          <w:szCs w:val="20"/>
        </w:rPr>
        <w:t>děti měly mít</w:t>
      </w:r>
      <w:r w:rsidRPr="00BE4E63">
        <w:rPr>
          <w:i/>
          <w:iCs/>
          <w:color w:val="000000" w:themeColor="text1"/>
          <w:sz w:val="20"/>
          <w:szCs w:val="20"/>
        </w:rPr>
        <w:t xml:space="preserve"> od rodičů již v předškolním věku. Měly by se postupně učit, co je drahé, co užitečné a co nezbytné. Bohužel o financích v tomto věku hovoří s dětmi jen čtvrtina rodičů. Další </w:t>
      </w:r>
      <w:r w:rsidR="00BE4E63">
        <w:rPr>
          <w:i/>
          <w:iCs/>
          <w:color w:val="000000" w:themeColor="text1"/>
          <w:sz w:val="20"/>
          <w:szCs w:val="20"/>
        </w:rPr>
        <w:t>více než</w:t>
      </w:r>
      <w:r w:rsidR="00BE4E63" w:rsidRPr="00BE4E63">
        <w:rPr>
          <w:i/>
          <w:iCs/>
          <w:color w:val="000000" w:themeColor="text1"/>
          <w:sz w:val="20"/>
          <w:szCs w:val="20"/>
        </w:rPr>
        <w:t xml:space="preserve"> </w:t>
      </w:r>
      <w:r w:rsidR="008856F0" w:rsidRPr="00BE4E63">
        <w:rPr>
          <w:i/>
          <w:iCs/>
          <w:color w:val="000000" w:themeColor="text1"/>
          <w:sz w:val="20"/>
          <w:szCs w:val="20"/>
        </w:rPr>
        <w:t>polovina rodičů</w:t>
      </w:r>
      <w:r w:rsidRPr="00BE4E63">
        <w:rPr>
          <w:i/>
          <w:iCs/>
          <w:color w:val="000000" w:themeColor="text1"/>
          <w:sz w:val="20"/>
          <w:szCs w:val="20"/>
        </w:rPr>
        <w:t xml:space="preserve"> mluví s dětmi o penězích až pozdě</w:t>
      </w:r>
      <w:r w:rsidR="00D419B7" w:rsidRPr="00BE4E63">
        <w:rPr>
          <w:i/>
          <w:iCs/>
          <w:color w:val="000000" w:themeColor="text1"/>
          <w:sz w:val="20"/>
          <w:szCs w:val="20"/>
        </w:rPr>
        <w:t>ji</w:t>
      </w:r>
      <w:r w:rsidR="00BE4E63">
        <w:rPr>
          <w:i/>
          <w:iCs/>
          <w:color w:val="000000" w:themeColor="text1"/>
          <w:sz w:val="20"/>
          <w:szCs w:val="20"/>
        </w:rPr>
        <w:t xml:space="preserve"> (59 %)</w:t>
      </w:r>
      <w:r w:rsidRPr="00BE4E63">
        <w:rPr>
          <w:i/>
          <w:iCs/>
          <w:color w:val="000000" w:themeColor="text1"/>
          <w:sz w:val="20"/>
          <w:szCs w:val="20"/>
        </w:rPr>
        <w:t xml:space="preserve">. </w:t>
      </w:r>
      <w:r w:rsidR="008856F0" w:rsidRPr="00BE4E63">
        <w:rPr>
          <w:i/>
          <w:iCs/>
          <w:color w:val="000000" w:themeColor="text1"/>
          <w:sz w:val="20"/>
          <w:szCs w:val="20"/>
        </w:rPr>
        <w:t xml:space="preserve">Na </w:t>
      </w:r>
      <w:r w:rsidRPr="00BE4E63">
        <w:rPr>
          <w:i/>
          <w:iCs/>
          <w:color w:val="000000" w:themeColor="text1"/>
          <w:sz w:val="20"/>
          <w:szCs w:val="20"/>
        </w:rPr>
        <w:t xml:space="preserve">15 % rodičů pak </w:t>
      </w:r>
      <w:r w:rsidR="00BE4E63">
        <w:rPr>
          <w:i/>
          <w:iCs/>
          <w:color w:val="000000" w:themeColor="text1"/>
          <w:sz w:val="20"/>
          <w:szCs w:val="20"/>
        </w:rPr>
        <w:t xml:space="preserve">s nimi </w:t>
      </w:r>
      <w:r w:rsidR="008856F0" w:rsidRPr="00BE4E63">
        <w:rPr>
          <w:i/>
          <w:iCs/>
          <w:color w:val="000000" w:themeColor="text1"/>
          <w:sz w:val="20"/>
          <w:szCs w:val="20"/>
        </w:rPr>
        <w:t xml:space="preserve">podle průzkumu </w:t>
      </w:r>
      <w:r w:rsidRPr="00BE4E63">
        <w:rPr>
          <w:i/>
          <w:iCs/>
          <w:color w:val="000000" w:themeColor="text1"/>
          <w:sz w:val="20"/>
          <w:szCs w:val="20"/>
        </w:rPr>
        <w:t>o této problematice nemluví vůbec</w:t>
      </w:r>
      <w:r w:rsidRPr="00BE4E63">
        <w:rPr>
          <w:color w:val="000000" w:themeColor="text1"/>
          <w:sz w:val="20"/>
          <w:szCs w:val="20"/>
        </w:rPr>
        <w:t>,“</w:t>
      </w:r>
      <w:r w:rsidR="009A5C9A" w:rsidRPr="00BE4E63">
        <w:rPr>
          <w:color w:val="000000" w:themeColor="text1"/>
          <w:sz w:val="20"/>
          <w:szCs w:val="20"/>
        </w:rPr>
        <w:t xml:space="preserve"> doplňuje Michal Straka, specialista pro finanční trh agentury Ipsos.</w:t>
      </w:r>
      <w:r w:rsidRPr="00076CCF">
        <w:rPr>
          <w:color w:val="000000" w:themeColor="text1"/>
          <w:sz w:val="20"/>
          <w:szCs w:val="20"/>
        </w:rPr>
        <w:t xml:space="preserve"> </w:t>
      </w:r>
      <w:r w:rsidR="008856F0">
        <w:rPr>
          <w:color w:val="000000" w:themeColor="text1"/>
          <w:sz w:val="20"/>
          <w:szCs w:val="20"/>
        </w:rPr>
        <w:t>Ti, co se s dětmi o penězích baví se pak nebrání téměř žádnému tématu</w:t>
      </w:r>
      <w:r w:rsidR="00AB02E1">
        <w:rPr>
          <w:color w:val="000000" w:themeColor="text1"/>
          <w:sz w:val="20"/>
          <w:szCs w:val="20"/>
        </w:rPr>
        <w:t>, baví se o rodinném rozpočtu, bezpečnosti při placení</w:t>
      </w:r>
      <w:r w:rsidR="008679DE">
        <w:rPr>
          <w:color w:val="000000" w:themeColor="text1"/>
          <w:sz w:val="20"/>
          <w:szCs w:val="20"/>
        </w:rPr>
        <w:t xml:space="preserve"> na internetu</w:t>
      </w:r>
      <w:r w:rsidR="00AB02E1">
        <w:rPr>
          <w:color w:val="000000" w:themeColor="text1"/>
          <w:sz w:val="20"/>
          <w:szCs w:val="20"/>
        </w:rPr>
        <w:t xml:space="preserve"> i o akčních nabídkách. Přičemž k tomu z</w:t>
      </w:r>
      <w:r w:rsidR="008679DE">
        <w:rPr>
          <w:color w:val="000000" w:themeColor="text1"/>
          <w:sz w:val="20"/>
          <w:szCs w:val="20"/>
        </w:rPr>
        <w:t>e dvou třetin</w:t>
      </w:r>
      <w:r w:rsidR="00AB02E1">
        <w:rPr>
          <w:color w:val="000000" w:themeColor="text1"/>
          <w:sz w:val="20"/>
          <w:szCs w:val="20"/>
        </w:rPr>
        <w:t xml:space="preserve"> využívají vlastní zkušenosti (67 %), ale i deskové hry (20 %) nebo internet (19 %).</w:t>
      </w:r>
    </w:p>
    <w:p w14:paraId="7F9BAA79" w14:textId="11E7D45A" w:rsidR="00AB02E1" w:rsidRDefault="00AB02E1" w:rsidP="00076CCF">
      <w:pPr>
        <w:spacing w:after="0" w:line="240" w:lineRule="auto"/>
        <w:jc w:val="both"/>
        <w:rPr>
          <w:color w:val="000000" w:themeColor="text1"/>
          <w:sz w:val="20"/>
          <w:szCs w:val="20"/>
        </w:rPr>
      </w:pPr>
    </w:p>
    <w:p w14:paraId="05CA45DC" w14:textId="3BE6AF23" w:rsidR="00AB02E1" w:rsidRDefault="00AB02E1" w:rsidP="00076CCF">
      <w:pPr>
        <w:spacing w:after="0" w:line="240" w:lineRule="auto"/>
        <w:jc w:val="both"/>
        <w:rPr>
          <w:color w:val="000000" w:themeColor="text1"/>
          <w:sz w:val="20"/>
          <w:szCs w:val="20"/>
        </w:rPr>
      </w:pPr>
    </w:p>
    <w:p w14:paraId="1BD99D9F" w14:textId="57847AB5" w:rsidR="00AB02E1" w:rsidRDefault="006E7F5B" w:rsidP="00076CCF">
      <w:pPr>
        <w:spacing w:after="0" w:line="240" w:lineRule="auto"/>
        <w:jc w:val="both"/>
        <w:rPr>
          <w:color w:val="000000" w:themeColor="text1"/>
          <w:sz w:val="20"/>
          <w:szCs w:val="20"/>
        </w:rPr>
      </w:pPr>
      <w:r>
        <w:rPr>
          <w:noProof/>
        </w:rPr>
        <w:lastRenderedPageBreak/>
        <w:drawing>
          <wp:anchor distT="0" distB="0" distL="114300" distR="114300" simplePos="0" relativeHeight="251664384" behindDoc="1" locked="0" layoutInCell="1" allowOverlap="1" wp14:anchorId="10644B26" wp14:editId="06C9DB16">
            <wp:simplePos x="0" y="0"/>
            <wp:positionH relativeFrom="column">
              <wp:posOffset>431165</wp:posOffset>
            </wp:positionH>
            <wp:positionV relativeFrom="paragraph">
              <wp:posOffset>3175</wp:posOffset>
            </wp:positionV>
            <wp:extent cx="5723255" cy="1657350"/>
            <wp:effectExtent l="0" t="0" r="0" b="0"/>
            <wp:wrapTight wrapText="bothSides">
              <wp:wrapPolygon edited="0">
                <wp:start x="0" y="0"/>
                <wp:lineTo x="0" y="21352"/>
                <wp:lineTo x="21497" y="21352"/>
                <wp:lineTo x="21497"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0800"/>
                    <a:stretch/>
                  </pic:blipFill>
                  <pic:spPr bwMode="auto">
                    <a:xfrm>
                      <a:off x="0" y="0"/>
                      <a:ext cx="5723255" cy="16573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9080E9A" w14:textId="77777777" w:rsidR="008856F0" w:rsidRPr="00076CCF" w:rsidRDefault="008856F0" w:rsidP="00076CCF">
      <w:pPr>
        <w:spacing w:after="0" w:line="240" w:lineRule="auto"/>
        <w:jc w:val="both"/>
        <w:rPr>
          <w:color w:val="000000" w:themeColor="text1"/>
          <w:sz w:val="20"/>
          <w:szCs w:val="20"/>
        </w:rPr>
      </w:pPr>
    </w:p>
    <w:p w14:paraId="7590147C" w14:textId="77777777" w:rsidR="006E7F5B" w:rsidRDefault="006E7F5B" w:rsidP="00076CCF">
      <w:pPr>
        <w:spacing w:after="0" w:line="240" w:lineRule="auto"/>
        <w:jc w:val="both"/>
        <w:rPr>
          <w:color w:val="000000" w:themeColor="text1"/>
          <w:sz w:val="20"/>
          <w:szCs w:val="20"/>
        </w:rPr>
      </w:pPr>
    </w:p>
    <w:p w14:paraId="3E719F58" w14:textId="77777777" w:rsidR="006E7F5B" w:rsidRDefault="006E7F5B" w:rsidP="00076CCF">
      <w:pPr>
        <w:spacing w:after="0" w:line="240" w:lineRule="auto"/>
        <w:jc w:val="both"/>
        <w:rPr>
          <w:color w:val="000000" w:themeColor="text1"/>
          <w:sz w:val="20"/>
          <w:szCs w:val="20"/>
        </w:rPr>
      </w:pPr>
    </w:p>
    <w:p w14:paraId="5C8A079E" w14:textId="77777777" w:rsidR="006E7F5B" w:rsidRDefault="006E7F5B" w:rsidP="00076CCF">
      <w:pPr>
        <w:spacing w:after="0" w:line="240" w:lineRule="auto"/>
        <w:jc w:val="both"/>
        <w:rPr>
          <w:color w:val="000000" w:themeColor="text1"/>
          <w:sz w:val="20"/>
          <w:szCs w:val="20"/>
        </w:rPr>
      </w:pPr>
    </w:p>
    <w:p w14:paraId="2FA13549" w14:textId="77777777" w:rsidR="006E7F5B" w:rsidRDefault="006E7F5B" w:rsidP="00076CCF">
      <w:pPr>
        <w:spacing w:after="0" w:line="240" w:lineRule="auto"/>
        <w:jc w:val="both"/>
        <w:rPr>
          <w:color w:val="000000" w:themeColor="text1"/>
          <w:sz w:val="20"/>
          <w:szCs w:val="20"/>
        </w:rPr>
      </w:pPr>
    </w:p>
    <w:p w14:paraId="6D665180" w14:textId="77777777" w:rsidR="006E7F5B" w:rsidRDefault="006E7F5B" w:rsidP="00076CCF">
      <w:pPr>
        <w:spacing w:after="0" w:line="240" w:lineRule="auto"/>
        <w:jc w:val="both"/>
        <w:rPr>
          <w:color w:val="000000" w:themeColor="text1"/>
          <w:sz w:val="20"/>
          <w:szCs w:val="20"/>
        </w:rPr>
      </w:pPr>
    </w:p>
    <w:p w14:paraId="178A9FB3" w14:textId="77777777" w:rsidR="006E7F5B" w:rsidRDefault="006E7F5B" w:rsidP="00076CCF">
      <w:pPr>
        <w:spacing w:after="0" w:line="240" w:lineRule="auto"/>
        <w:jc w:val="both"/>
        <w:rPr>
          <w:color w:val="000000" w:themeColor="text1"/>
          <w:sz w:val="20"/>
          <w:szCs w:val="20"/>
        </w:rPr>
      </w:pPr>
    </w:p>
    <w:p w14:paraId="4C06BB1C" w14:textId="77777777" w:rsidR="006E7F5B" w:rsidRDefault="006E7F5B" w:rsidP="00076CCF">
      <w:pPr>
        <w:spacing w:after="0" w:line="240" w:lineRule="auto"/>
        <w:jc w:val="both"/>
        <w:rPr>
          <w:color w:val="000000" w:themeColor="text1"/>
          <w:sz w:val="20"/>
          <w:szCs w:val="20"/>
        </w:rPr>
      </w:pPr>
    </w:p>
    <w:p w14:paraId="285B3CDF" w14:textId="77777777" w:rsidR="006E7F5B" w:rsidRDefault="006E7F5B" w:rsidP="00076CCF">
      <w:pPr>
        <w:spacing w:after="0" w:line="240" w:lineRule="auto"/>
        <w:jc w:val="both"/>
        <w:rPr>
          <w:color w:val="000000" w:themeColor="text1"/>
          <w:sz w:val="20"/>
          <w:szCs w:val="20"/>
        </w:rPr>
      </w:pPr>
    </w:p>
    <w:p w14:paraId="27DCEE8D" w14:textId="77777777" w:rsidR="006E7F5B" w:rsidRDefault="006E7F5B" w:rsidP="00076CCF">
      <w:pPr>
        <w:spacing w:after="0" w:line="240" w:lineRule="auto"/>
        <w:jc w:val="both"/>
        <w:rPr>
          <w:color w:val="000000" w:themeColor="text1"/>
          <w:sz w:val="20"/>
          <w:szCs w:val="20"/>
        </w:rPr>
      </w:pPr>
    </w:p>
    <w:p w14:paraId="784CCD38" w14:textId="77777777" w:rsidR="006E7F5B" w:rsidRDefault="006E7F5B" w:rsidP="00076CCF">
      <w:pPr>
        <w:spacing w:after="0" w:line="240" w:lineRule="auto"/>
        <w:jc w:val="both"/>
        <w:rPr>
          <w:color w:val="000000" w:themeColor="text1"/>
          <w:sz w:val="20"/>
          <w:szCs w:val="20"/>
        </w:rPr>
      </w:pPr>
    </w:p>
    <w:p w14:paraId="224FA74F" w14:textId="3569D6E1" w:rsidR="006D186C" w:rsidRPr="00076CCF" w:rsidRDefault="006D186C" w:rsidP="00076CCF">
      <w:pPr>
        <w:spacing w:after="0" w:line="240" w:lineRule="auto"/>
        <w:jc w:val="both"/>
        <w:rPr>
          <w:color w:val="000000" w:themeColor="text1"/>
          <w:sz w:val="20"/>
          <w:szCs w:val="20"/>
        </w:rPr>
      </w:pPr>
      <w:r w:rsidRPr="00076CCF">
        <w:rPr>
          <w:color w:val="000000" w:themeColor="text1"/>
          <w:sz w:val="20"/>
          <w:szCs w:val="20"/>
        </w:rPr>
        <w:t xml:space="preserve">Ale žádná slova a teoretické výklady nevyváží praxi získanou přímo v rodině a v nejbližším okolí. </w:t>
      </w:r>
      <w:r w:rsidRPr="00076CCF">
        <w:rPr>
          <w:i/>
          <w:iCs/>
          <w:color w:val="000000" w:themeColor="text1"/>
          <w:sz w:val="20"/>
          <w:szCs w:val="20"/>
        </w:rPr>
        <w:t>„Pokud svým dětem radíme, že je dobré si peníze šetřit, ale zároveň sami snadno utrácíme za zbytečnosti, je jisté, že se děti přirozeně budou učit příkladu, který vidí na vlastní oči. Před naší vlastní snahou vést děti k finanční gramotnosti si nejdřív položme otázku, jaký příklad sami poskytujeme,“</w:t>
      </w:r>
      <w:r w:rsidRPr="00076CCF">
        <w:rPr>
          <w:color w:val="000000" w:themeColor="text1"/>
          <w:sz w:val="20"/>
          <w:szCs w:val="20"/>
        </w:rPr>
        <w:t xml:space="preserve"> uzavírá Lucie Nápravová. </w:t>
      </w:r>
    </w:p>
    <w:p w14:paraId="4FD0D875" w14:textId="60BC8E37" w:rsidR="006D186C" w:rsidRDefault="006D186C" w:rsidP="00076CCF">
      <w:pPr>
        <w:jc w:val="both"/>
        <w:rPr>
          <w:color w:val="000000" w:themeColor="text1"/>
        </w:rPr>
      </w:pPr>
    </w:p>
    <w:p w14:paraId="3CA8BF34" w14:textId="1BF74107" w:rsidR="006D186C" w:rsidRPr="006D186C" w:rsidRDefault="00076CCF" w:rsidP="00076CCF">
      <w:pPr>
        <w:jc w:val="both"/>
        <w:rPr>
          <w:color w:val="000000" w:themeColor="text1"/>
        </w:rPr>
      </w:pPr>
      <w:r w:rsidRPr="00076CCF">
        <w:rPr>
          <w:noProof/>
          <w:color w:val="000000" w:themeColor="text1"/>
        </w:rPr>
        <mc:AlternateContent>
          <mc:Choice Requires="wps">
            <w:drawing>
              <wp:anchor distT="0" distB="0" distL="114300" distR="114300" simplePos="0" relativeHeight="251661312" behindDoc="0" locked="0" layoutInCell="1" allowOverlap="1" wp14:anchorId="7EADC897" wp14:editId="050A5C53">
                <wp:simplePos x="0" y="0"/>
                <wp:positionH relativeFrom="margin">
                  <wp:posOffset>-102235</wp:posOffset>
                </wp:positionH>
                <wp:positionV relativeFrom="paragraph">
                  <wp:posOffset>2660649</wp:posOffset>
                </wp:positionV>
                <wp:extent cx="6650990" cy="942975"/>
                <wp:effectExtent l="0" t="0" r="0" b="9525"/>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990" cy="9429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356B8" w14:textId="1F822175" w:rsidR="00076CCF" w:rsidRPr="00354C9C" w:rsidRDefault="00076CCF" w:rsidP="00076CCF">
                            <w:pPr>
                              <w:spacing w:after="120" w:line="276" w:lineRule="auto"/>
                              <w:rPr>
                                <w:rFonts w:ascii="Calibri" w:hAnsi="Calibri" w:cs="Arial"/>
                                <w:b/>
                                <w:sz w:val="16"/>
                                <w:szCs w:val="16"/>
                              </w:rPr>
                            </w:pPr>
                            <w:r w:rsidRPr="00354C9C">
                              <w:rPr>
                                <w:rFonts w:ascii="Calibri" w:hAnsi="Calibri" w:cs="Arial"/>
                                <w:b/>
                                <w:sz w:val="16"/>
                                <w:szCs w:val="16"/>
                              </w:rPr>
                              <w:t>O průzkumech</w:t>
                            </w:r>
                          </w:p>
                          <w:p w14:paraId="18CFEF81" w14:textId="51613156" w:rsidR="00076CCF" w:rsidRPr="00354C9C" w:rsidRDefault="00AB02E1" w:rsidP="00076CCF">
                            <w:pPr>
                              <w:spacing w:after="120" w:line="276" w:lineRule="auto"/>
                              <w:contextualSpacing/>
                              <w:rPr>
                                <w:rFonts w:cstheme="minorHAnsi"/>
                                <w:sz w:val="16"/>
                                <w:szCs w:val="18"/>
                              </w:rPr>
                            </w:pPr>
                            <w:r w:rsidRPr="00354C9C">
                              <w:rPr>
                                <w:rFonts w:cstheme="minorHAnsi"/>
                                <w:sz w:val="16"/>
                                <w:szCs w:val="18"/>
                              </w:rPr>
                              <w:t xml:space="preserve">Průzkum k finanční gramotnosti zpracovala agentura Ipsos v březnu 2021 formou online dotazováním na reprezentativním vzorku 1000 Čechů ve věku 18 až 79 let. </w:t>
                            </w:r>
                          </w:p>
                          <w:p w14:paraId="18AEA1C3" w14:textId="1C7B569F" w:rsidR="00AB02E1" w:rsidRPr="00AB02E1" w:rsidRDefault="00AB02E1" w:rsidP="00076CCF">
                            <w:pPr>
                              <w:spacing w:after="120" w:line="276" w:lineRule="auto"/>
                              <w:contextualSpacing/>
                              <w:rPr>
                                <w:rFonts w:cstheme="minorHAnsi"/>
                                <w:sz w:val="16"/>
                                <w:szCs w:val="18"/>
                              </w:rPr>
                            </w:pPr>
                            <w:r w:rsidRPr="00354C9C">
                              <w:rPr>
                                <w:rFonts w:cstheme="minorHAnsi"/>
                                <w:sz w:val="16"/>
                                <w:szCs w:val="18"/>
                              </w:rPr>
                              <w:t>Anketa mezi rodiči dětí ve věku 0 až 18 let byla sesbírána prostřednictvím online nástroje Instant Research na vzorku více než 500 rodičů.</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DC897" id="Obdélník 5" o:spid="_x0000_s1026" style="position:absolute;left:0;text-align:left;margin-left:-8.05pt;margin-top:209.5pt;width:523.7pt;height:7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" fillcolor="#bfbfbf [2412]" stroked="f" strokeweight="1pt">
                <v:textbox inset="3mm,3mm,3mm,3mm">
                  <w:txbxContent>
                    <w:p w14:paraId="484356B8" w14:textId="1F822175" w:rsidR="00076CCF" w:rsidRPr="00354C9C" w:rsidRDefault="00076CCF" w:rsidP="00076CCF">
                      <w:pPr>
                        <w:spacing w:after="120" w:line="276" w:lineRule="auto"/>
                        <w:rPr>
                          <w:rFonts w:ascii="Calibri" w:hAnsi="Calibri" w:cs="Arial"/>
                          <w:b/>
                          <w:sz w:val="16"/>
                          <w:szCs w:val="16"/>
                        </w:rPr>
                      </w:pPr>
                      <w:r w:rsidRPr="00354C9C">
                        <w:rPr>
                          <w:rFonts w:ascii="Calibri" w:hAnsi="Calibri" w:cs="Arial"/>
                          <w:b/>
                          <w:sz w:val="16"/>
                          <w:szCs w:val="16"/>
                        </w:rPr>
                        <w:t>O průzkumech</w:t>
                      </w:r>
                    </w:p>
                    <w:p w14:paraId="18CFEF81" w14:textId="51613156" w:rsidR="00076CCF" w:rsidRPr="00354C9C" w:rsidRDefault="00AB02E1" w:rsidP="00076CCF">
                      <w:pPr>
                        <w:spacing w:after="120" w:line="276" w:lineRule="auto"/>
                        <w:contextualSpacing/>
                        <w:rPr>
                          <w:rFonts w:cstheme="minorHAnsi"/>
                          <w:sz w:val="16"/>
                          <w:szCs w:val="18"/>
                        </w:rPr>
                      </w:pPr>
                      <w:r w:rsidRPr="00354C9C">
                        <w:rPr>
                          <w:rFonts w:cstheme="minorHAnsi"/>
                          <w:sz w:val="16"/>
                          <w:szCs w:val="18"/>
                        </w:rPr>
                        <w:t xml:space="preserve">Průzkum k finanční gramotnosti zpracovala agentura Ipsos v březnu 2021 formou online dotazováním na reprezentativním vzorku 1000 Čechů ve věku 18 až 79 let. </w:t>
                      </w:r>
                    </w:p>
                    <w:p w14:paraId="18AEA1C3" w14:textId="1C7B569F" w:rsidR="00AB02E1" w:rsidRPr="00AB02E1" w:rsidRDefault="00AB02E1" w:rsidP="00076CCF">
                      <w:pPr>
                        <w:spacing w:after="120" w:line="276" w:lineRule="auto"/>
                        <w:contextualSpacing/>
                        <w:rPr>
                          <w:rFonts w:cstheme="minorHAnsi"/>
                          <w:sz w:val="16"/>
                          <w:szCs w:val="18"/>
                        </w:rPr>
                      </w:pPr>
                      <w:r w:rsidRPr="00354C9C">
                        <w:rPr>
                          <w:rFonts w:cstheme="minorHAnsi"/>
                          <w:sz w:val="16"/>
                          <w:szCs w:val="18"/>
                        </w:rPr>
                        <w:t>Anketa mezi rodiči dětí ve věku 0 až 18 let byla sesbírána prostřednictvím online nástroje Instant Research na vzorku více než 500 rodičů.</w:t>
                      </w:r>
                    </w:p>
                  </w:txbxContent>
                </v:textbox>
                <w10:wrap anchorx="margin"/>
              </v:rect>
            </w:pict>
          </mc:Fallback>
        </mc:AlternateContent>
      </w:r>
      <w:r w:rsidRPr="00076CCF">
        <w:rPr>
          <w:noProof/>
          <w:color w:val="000000" w:themeColor="text1"/>
        </w:rPr>
        <mc:AlternateContent>
          <mc:Choice Requires="wps">
            <w:drawing>
              <wp:anchor distT="0" distB="0" distL="114300" distR="114300" simplePos="0" relativeHeight="251659264" behindDoc="0" locked="0" layoutInCell="1" allowOverlap="1" wp14:anchorId="276F8F97" wp14:editId="0C2A0847">
                <wp:simplePos x="0" y="0"/>
                <wp:positionH relativeFrom="margin">
                  <wp:posOffset>-106680</wp:posOffset>
                </wp:positionH>
                <wp:positionV relativeFrom="paragraph">
                  <wp:posOffset>3646170</wp:posOffset>
                </wp:positionV>
                <wp:extent cx="4714875" cy="1314450"/>
                <wp:effectExtent l="0" t="0" r="9525" b="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14875" cy="1314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08F182" w14:textId="77777777" w:rsidR="00076CCF" w:rsidRDefault="00076CCF" w:rsidP="00076CCF">
                            <w:pPr>
                              <w:spacing w:line="276" w:lineRule="auto"/>
                              <w:rPr>
                                <w:rFonts w:ascii="Calibri" w:hAnsi="Calibri" w:cs="Arial"/>
                                <w:b/>
                                <w:sz w:val="16"/>
                                <w:szCs w:val="16"/>
                              </w:rPr>
                            </w:pPr>
                            <w:r w:rsidRPr="00F234E2">
                              <w:rPr>
                                <w:rFonts w:ascii="Calibri" w:hAnsi="Calibri" w:cs="Arial"/>
                                <w:b/>
                                <w:sz w:val="16"/>
                                <w:szCs w:val="16"/>
                              </w:rPr>
                              <w:t>O České bankovní asociaci</w:t>
                            </w:r>
                          </w:p>
                          <w:p w14:paraId="4E25CFA2" w14:textId="77777777" w:rsidR="00076CCF" w:rsidRPr="00F234E2" w:rsidRDefault="00076CCF" w:rsidP="00076CCF">
                            <w:pPr>
                              <w:spacing w:line="276" w:lineRule="auto"/>
                              <w:rPr>
                                <w:rFonts w:ascii="Calibri" w:hAnsi="Calibri" w:cs="Arial"/>
                                <w:sz w:val="16"/>
                                <w:szCs w:val="16"/>
                              </w:rPr>
                            </w:pPr>
                            <w:r w:rsidRPr="00F234E2">
                              <w:rPr>
                                <w:rFonts w:ascii="Calibri" w:hAnsi="Calibri" w:cs="Arial"/>
                                <w:sz w:val="16"/>
                                <w:szCs w:val="16"/>
                              </w:rPr>
                              <w:t>Česká bankovní asociace vznikla v roce 1990 a je dobrovolným sdružením právnických osob podnikajících v oblasti peněžnictví. V současné době sdružuje 37 členů. Rolí asociace je především zastupovat a prosazovat společné zájmy členů, prezentovat roli a zájmy bankovnictví vůči veřejnosti, podílet se na standardizaci postupů v</w:t>
                            </w:r>
                            <w:r w:rsidRPr="00F234E2">
                              <w:rPr>
                                <w:rFonts w:ascii="Calibri" w:hAnsi="Calibri" w:cs="Arial"/>
                                <w:i/>
                                <w:sz w:val="16"/>
                                <w:szCs w:val="16"/>
                              </w:rPr>
                              <w:t> </w:t>
                            </w:r>
                            <w:r w:rsidRPr="00F234E2">
                              <w:rPr>
                                <w:rFonts w:ascii="Calibri" w:hAnsi="Calibri"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F234E2">
                              <w:rPr>
                                <w:rFonts w:ascii="Calibri" w:hAnsi="Calibri" w:cs="Arial"/>
                                <w:i/>
                                <w:sz w:val="16"/>
                                <w:szCs w:val="16"/>
                              </w:rPr>
                              <w:t> </w:t>
                            </w:r>
                            <w:r w:rsidRPr="00F234E2">
                              <w:rPr>
                                <w:rFonts w:ascii="Calibri" w:hAnsi="Calibri" w:cs="Arial"/>
                                <w:sz w:val="16"/>
                                <w:szCs w:val="16"/>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F8F97" id="Obdélník 199" o:spid="_x0000_s1027" style="position:absolute;left:0;text-align:left;margin-left:-8.4pt;margin-top:287.1pt;width:371.25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" fillcolor="#bfbfbf [2412]" stroked="f" strokeweight="1pt">
                <v:textbox inset="3mm,3mm,3mm,3mm">
                  <w:txbxContent>
                    <w:p w14:paraId="0C08F182" w14:textId="77777777" w:rsidR="00076CCF" w:rsidRDefault="00076CCF" w:rsidP="00076CCF">
                      <w:pPr>
                        <w:spacing w:line="276" w:lineRule="auto"/>
                        <w:rPr>
                          <w:rFonts w:ascii="Calibri" w:hAnsi="Calibri" w:cs="Arial"/>
                          <w:b/>
                          <w:sz w:val="16"/>
                          <w:szCs w:val="16"/>
                        </w:rPr>
                      </w:pPr>
                      <w:r w:rsidRPr="00F234E2">
                        <w:rPr>
                          <w:rFonts w:ascii="Calibri" w:hAnsi="Calibri" w:cs="Arial"/>
                          <w:b/>
                          <w:sz w:val="16"/>
                          <w:szCs w:val="16"/>
                        </w:rPr>
                        <w:t>O České bankovní asociaci</w:t>
                      </w:r>
                    </w:p>
                    <w:p w14:paraId="4E25CFA2" w14:textId="77777777" w:rsidR="00076CCF" w:rsidRPr="00F234E2" w:rsidRDefault="00076CCF" w:rsidP="00076CCF">
                      <w:pPr>
                        <w:spacing w:line="276" w:lineRule="auto"/>
                        <w:rPr>
                          <w:rFonts w:ascii="Calibri" w:hAnsi="Calibri" w:cs="Arial"/>
                          <w:sz w:val="16"/>
                          <w:szCs w:val="16"/>
                        </w:rPr>
                      </w:pPr>
                      <w:r w:rsidRPr="00F234E2">
                        <w:rPr>
                          <w:rFonts w:ascii="Calibri" w:hAnsi="Calibri" w:cs="Arial"/>
                          <w:sz w:val="16"/>
                          <w:szCs w:val="16"/>
                        </w:rPr>
                        <w:t>Česká bankovní asociace vznikla v roce 1990 a je dobrovolným sdružením právnických osob podnikajících v oblasti peněžnictví. V současné době sdružuje 37 členů. Rolí asociace je především zastupovat a prosazovat společné zájmy členů, prezentovat roli a zájmy bankovnictví vůči veřejnosti, podílet se na standardizaci postupů v</w:t>
                      </w:r>
                      <w:r w:rsidRPr="00F234E2">
                        <w:rPr>
                          <w:rFonts w:ascii="Calibri" w:hAnsi="Calibri" w:cs="Arial"/>
                          <w:i/>
                          <w:sz w:val="16"/>
                          <w:szCs w:val="16"/>
                        </w:rPr>
                        <w:t> </w:t>
                      </w:r>
                      <w:r w:rsidRPr="00F234E2">
                        <w:rPr>
                          <w:rFonts w:ascii="Calibri" w:hAnsi="Calibri" w:cs="Arial"/>
                          <w:sz w:val="16"/>
                          <w:szCs w:val="16"/>
                        </w:rPr>
                        <w:t>bankovnictví a na vytváření odborných zvyklostí, podporovat harmonizaci bankovní legislativy s legislativou Evropské unie a vyvíjet aktivitu v informativní a školící oblasti. ČBA je členem Evropské bankovní federace a</w:t>
                      </w:r>
                      <w:r w:rsidRPr="00F234E2">
                        <w:rPr>
                          <w:rFonts w:ascii="Calibri" w:hAnsi="Calibri" w:cs="Arial"/>
                          <w:i/>
                          <w:sz w:val="16"/>
                          <w:szCs w:val="16"/>
                        </w:rPr>
                        <w:t> </w:t>
                      </w:r>
                      <w:r w:rsidRPr="00F234E2">
                        <w:rPr>
                          <w:rFonts w:ascii="Calibri" w:hAnsi="Calibri" w:cs="Arial"/>
                          <w:sz w:val="16"/>
                          <w:szCs w:val="16"/>
                        </w:rPr>
                        <w:t>EMMI.</w:t>
                      </w:r>
                    </w:p>
                  </w:txbxContent>
                </v:textbox>
                <w10:wrap anchorx="margin"/>
              </v:rect>
            </w:pict>
          </mc:Fallback>
        </mc:AlternateContent>
      </w:r>
      <w:r w:rsidRPr="00076CCF">
        <w:rPr>
          <w:noProof/>
          <w:color w:val="000000" w:themeColor="text1"/>
        </w:rPr>
        <mc:AlternateContent>
          <mc:Choice Requires="wps">
            <w:drawing>
              <wp:anchor distT="0" distB="0" distL="114300" distR="114300" simplePos="0" relativeHeight="251660288" behindDoc="0" locked="0" layoutInCell="1" allowOverlap="1" wp14:anchorId="3C405AA4" wp14:editId="53C383C3">
                <wp:simplePos x="0" y="0"/>
                <wp:positionH relativeFrom="margin">
                  <wp:posOffset>4629150</wp:posOffset>
                </wp:positionH>
                <wp:positionV relativeFrom="paragraph">
                  <wp:posOffset>3644265</wp:posOffset>
                </wp:positionV>
                <wp:extent cx="1924050" cy="1314450"/>
                <wp:effectExtent l="0" t="0" r="0" b="0"/>
                <wp:wrapNone/>
                <wp:docPr id="4"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314450"/>
                        </a:xfrm>
                        <a:prstGeom prst="rect">
                          <a:avLst/>
                        </a:prstGeom>
                        <a:solidFill>
                          <a:srgbClr val="13576B">
                            <a:alpha val="86000"/>
                          </a:srgbClr>
                        </a:solidFill>
                        <a:ln>
                          <a:noFill/>
                        </a:ln>
                      </wps:spPr>
                      <wps:txbx>
                        <w:txbxContent>
                          <w:p w14:paraId="317ED81F" w14:textId="77777777" w:rsidR="00076CCF" w:rsidRPr="00F234E2" w:rsidRDefault="00076CCF" w:rsidP="00076CCF">
                            <w:pPr>
                              <w:spacing w:line="276" w:lineRule="auto"/>
                              <w:ind w:left="28" w:hanging="28"/>
                              <w:outlineLvl w:val="0"/>
                              <w:rPr>
                                <w:rFonts w:ascii="Calibri" w:hAnsi="Calibri" w:cs="Arial"/>
                                <w:b/>
                                <w:color w:val="FFFFFF" w:themeColor="background1"/>
                                <w:szCs w:val="16"/>
                              </w:rPr>
                            </w:pPr>
                            <w:r w:rsidRPr="00F234E2">
                              <w:rPr>
                                <w:rFonts w:ascii="Calibri" w:hAnsi="Calibri" w:cs="Arial"/>
                                <w:b/>
                                <w:color w:val="FFFFFF" w:themeColor="background1"/>
                                <w:szCs w:val="16"/>
                              </w:rPr>
                              <w:t>Další informace</w:t>
                            </w:r>
                            <w:r>
                              <w:rPr>
                                <w:rFonts w:ascii="Calibri" w:hAnsi="Calibri" w:cs="Arial"/>
                                <w:b/>
                                <w:color w:val="FFFFFF" w:themeColor="background1"/>
                                <w:szCs w:val="16"/>
                              </w:rPr>
                              <w:t>:</w:t>
                            </w:r>
                            <w:r w:rsidRPr="00F234E2">
                              <w:rPr>
                                <w:rFonts w:ascii="Calibri" w:hAnsi="Calibri" w:cs="Arial"/>
                                <w:b/>
                                <w:color w:val="FFFFFF" w:themeColor="background1"/>
                                <w:szCs w:val="16"/>
                              </w:rPr>
                              <w:t xml:space="preserve"> </w:t>
                            </w:r>
                          </w:p>
                          <w:p w14:paraId="6A35DC0D" w14:textId="77777777" w:rsidR="00076CCF" w:rsidRPr="00F234E2" w:rsidRDefault="00076CCF" w:rsidP="00076CCF">
                            <w:pPr>
                              <w:spacing w:line="276" w:lineRule="auto"/>
                              <w:contextualSpacing/>
                              <w:rPr>
                                <w:rFonts w:ascii="Calibri" w:hAnsi="Calibri" w:cs="Arial"/>
                                <w:noProof/>
                                <w:color w:val="FFFFFF" w:themeColor="background1"/>
                                <w:sz w:val="16"/>
                                <w:szCs w:val="16"/>
                              </w:rPr>
                            </w:pPr>
                            <w:r>
                              <w:rPr>
                                <w:rFonts w:ascii="Calibri" w:hAnsi="Calibri" w:cs="Arial"/>
                                <w:noProof/>
                                <w:color w:val="FFFFFF" w:themeColor="background1"/>
                                <w:sz w:val="16"/>
                                <w:szCs w:val="16"/>
                              </w:rPr>
                              <w:t>Andrea Trudičová</w:t>
                            </w:r>
                            <w:r w:rsidRPr="00F234E2">
                              <w:rPr>
                                <w:rFonts w:ascii="Calibri" w:hAnsi="Calibri" w:cs="Arial"/>
                                <w:noProof/>
                                <w:color w:val="FFFFFF" w:themeColor="background1"/>
                                <w:sz w:val="16"/>
                                <w:szCs w:val="16"/>
                              </w:rPr>
                              <w:t xml:space="preserve">, </w:t>
                            </w:r>
                          </w:p>
                          <w:p w14:paraId="2F47C0CE" w14:textId="77777777" w:rsidR="00076CCF" w:rsidRPr="00F234E2" w:rsidRDefault="00076CCF" w:rsidP="00076CCF">
                            <w:pPr>
                              <w:spacing w:line="276" w:lineRule="auto"/>
                              <w:contextualSpacing/>
                              <w:rPr>
                                <w:rFonts w:ascii="Calibri" w:hAnsi="Calibri" w:cs="Arial"/>
                                <w:color w:val="FFFFFF" w:themeColor="background1"/>
                                <w:sz w:val="16"/>
                                <w:szCs w:val="16"/>
                              </w:rPr>
                            </w:pPr>
                            <w:r>
                              <w:rPr>
                                <w:rFonts w:ascii="Calibri" w:hAnsi="Calibri" w:cs="Arial"/>
                                <w:noProof/>
                                <w:color w:val="FFFFFF" w:themeColor="background1"/>
                                <w:sz w:val="16"/>
                                <w:szCs w:val="16"/>
                              </w:rPr>
                              <w:t>Komunikace a PR ČBA</w:t>
                            </w:r>
                          </w:p>
                          <w:p w14:paraId="6EBC6FC2" w14:textId="77777777" w:rsidR="00076CCF" w:rsidRPr="00F234E2" w:rsidRDefault="00076CCF" w:rsidP="00076CCF">
                            <w:pPr>
                              <w:spacing w:line="276" w:lineRule="auto"/>
                              <w:contextualSpacing/>
                              <w:rPr>
                                <w:rFonts w:ascii="Calibri" w:hAnsi="Calibri" w:cs="Arial"/>
                                <w:color w:val="FFFFFF" w:themeColor="background1"/>
                                <w:sz w:val="16"/>
                                <w:szCs w:val="16"/>
                              </w:rPr>
                            </w:pPr>
                            <w:r>
                              <w:rPr>
                                <w:rFonts w:ascii="Calibri" w:hAnsi="Calibri" w:cs="Arial"/>
                                <w:color w:val="FFFFFF" w:themeColor="background1"/>
                                <w:sz w:val="16"/>
                                <w:szCs w:val="16"/>
                              </w:rPr>
                              <w:t>andrea</w:t>
                            </w:r>
                            <w:r w:rsidRPr="00F234E2">
                              <w:rPr>
                                <w:rFonts w:ascii="Calibri" w:hAnsi="Calibri" w:cs="Arial"/>
                                <w:color w:val="FFFFFF" w:themeColor="background1"/>
                                <w:sz w:val="16"/>
                                <w:szCs w:val="16"/>
                              </w:rPr>
                              <w:t>.</w:t>
                            </w:r>
                            <w:r>
                              <w:rPr>
                                <w:rFonts w:ascii="Calibri" w:hAnsi="Calibri" w:cs="Arial"/>
                                <w:color w:val="FFFFFF" w:themeColor="background1"/>
                                <w:sz w:val="16"/>
                                <w:szCs w:val="16"/>
                              </w:rPr>
                              <w:t>trudicova</w:t>
                            </w:r>
                            <w:r w:rsidRPr="00F234E2">
                              <w:rPr>
                                <w:rFonts w:ascii="Calibri" w:hAnsi="Calibri" w:cs="Arial"/>
                                <w:color w:val="FFFFFF" w:themeColor="background1"/>
                                <w:sz w:val="16"/>
                                <w:szCs w:val="16"/>
                              </w:rPr>
                              <w:t>@cbaonline.cz</w:t>
                            </w:r>
                          </w:p>
                          <w:p w14:paraId="4E1845E9" w14:textId="77777777" w:rsidR="00076CCF" w:rsidRPr="00CD2579" w:rsidRDefault="00076CCF" w:rsidP="00076CCF">
                            <w:pPr>
                              <w:spacing w:line="276" w:lineRule="auto"/>
                              <w:contextualSpacing/>
                              <w:rPr>
                                <w:sz w:val="16"/>
                                <w:szCs w:val="18"/>
                              </w:rPr>
                            </w:pPr>
                            <w:r w:rsidRPr="00F234E2">
                              <w:rPr>
                                <w:rFonts w:ascii="Calibri" w:hAnsi="Calibri" w:cs="Arial"/>
                                <w:color w:val="FFFFFF" w:themeColor="background1"/>
                                <w:sz w:val="16"/>
                                <w:szCs w:val="16"/>
                              </w:rPr>
                              <w:t>tel: + 420</w:t>
                            </w:r>
                            <w:r>
                              <w:rPr>
                                <w:rFonts w:ascii="Calibri" w:hAnsi="Calibri" w:cs="Arial"/>
                                <w:color w:val="FFFFFF" w:themeColor="background1"/>
                                <w:sz w:val="16"/>
                                <w:szCs w:val="16"/>
                              </w:rPr>
                              <w:t> 734 638 103</w:t>
                            </w: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405AA4" id="Obdélník 200" o:spid="_x0000_s1028" style="position:absolute;left:0;text-align:left;margin-left:364.5pt;margin-top:286.95pt;width:151.5pt;height:1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" fillcolor="#13576b" stroked="f">
                <v:fill opacity="56283f"/>
                <v:textbox inset="3mm,3mm,3mm,3mm">
                  <w:txbxContent>
                    <w:p w14:paraId="317ED81F" w14:textId="77777777" w:rsidR="00076CCF" w:rsidRPr="00F234E2" w:rsidRDefault="00076CCF" w:rsidP="00076CCF">
                      <w:pPr>
                        <w:spacing w:line="276" w:lineRule="auto"/>
                        <w:ind w:left="28" w:hanging="28"/>
                        <w:outlineLvl w:val="0"/>
                        <w:rPr>
                          <w:rFonts w:ascii="Calibri" w:hAnsi="Calibri" w:cs="Arial"/>
                          <w:b/>
                          <w:color w:val="FFFFFF" w:themeColor="background1"/>
                          <w:szCs w:val="16"/>
                        </w:rPr>
                      </w:pPr>
                      <w:r w:rsidRPr="00F234E2">
                        <w:rPr>
                          <w:rFonts w:ascii="Calibri" w:hAnsi="Calibri" w:cs="Arial"/>
                          <w:b/>
                          <w:color w:val="FFFFFF" w:themeColor="background1"/>
                          <w:szCs w:val="16"/>
                        </w:rPr>
                        <w:t>Další informace</w:t>
                      </w:r>
                      <w:r>
                        <w:rPr>
                          <w:rFonts w:ascii="Calibri" w:hAnsi="Calibri" w:cs="Arial"/>
                          <w:b/>
                          <w:color w:val="FFFFFF" w:themeColor="background1"/>
                          <w:szCs w:val="16"/>
                        </w:rPr>
                        <w:t>:</w:t>
                      </w:r>
                      <w:r w:rsidRPr="00F234E2">
                        <w:rPr>
                          <w:rFonts w:ascii="Calibri" w:hAnsi="Calibri" w:cs="Arial"/>
                          <w:b/>
                          <w:color w:val="FFFFFF" w:themeColor="background1"/>
                          <w:szCs w:val="16"/>
                        </w:rPr>
                        <w:t xml:space="preserve"> </w:t>
                      </w:r>
                    </w:p>
                    <w:p w14:paraId="6A35DC0D" w14:textId="77777777" w:rsidR="00076CCF" w:rsidRPr="00F234E2" w:rsidRDefault="00076CCF" w:rsidP="00076CCF">
                      <w:pPr>
                        <w:spacing w:line="276" w:lineRule="auto"/>
                        <w:contextualSpacing/>
                        <w:rPr>
                          <w:rFonts w:ascii="Calibri" w:hAnsi="Calibri" w:cs="Arial"/>
                          <w:noProof/>
                          <w:color w:val="FFFFFF" w:themeColor="background1"/>
                          <w:sz w:val="16"/>
                          <w:szCs w:val="16"/>
                        </w:rPr>
                      </w:pPr>
                      <w:r>
                        <w:rPr>
                          <w:rFonts w:ascii="Calibri" w:hAnsi="Calibri" w:cs="Arial"/>
                          <w:noProof/>
                          <w:color w:val="FFFFFF" w:themeColor="background1"/>
                          <w:sz w:val="16"/>
                          <w:szCs w:val="16"/>
                        </w:rPr>
                        <w:t>Andrea Trudičová</w:t>
                      </w:r>
                      <w:r w:rsidRPr="00F234E2">
                        <w:rPr>
                          <w:rFonts w:ascii="Calibri" w:hAnsi="Calibri" w:cs="Arial"/>
                          <w:noProof/>
                          <w:color w:val="FFFFFF" w:themeColor="background1"/>
                          <w:sz w:val="16"/>
                          <w:szCs w:val="16"/>
                        </w:rPr>
                        <w:t xml:space="preserve">, </w:t>
                      </w:r>
                    </w:p>
                    <w:p w14:paraId="2F47C0CE" w14:textId="77777777" w:rsidR="00076CCF" w:rsidRPr="00F234E2" w:rsidRDefault="00076CCF" w:rsidP="00076CCF">
                      <w:pPr>
                        <w:spacing w:line="276" w:lineRule="auto"/>
                        <w:contextualSpacing/>
                        <w:rPr>
                          <w:rFonts w:ascii="Calibri" w:hAnsi="Calibri" w:cs="Arial"/>
                          <w:color w:val="FFFFFF" w:themeColor="background1"/>
                          <w:sz w:val="16"/>
                          <w:szCs w:val="16"/>
                        </w:rPr>
                      </w:pPr>
                      <w:r>
                        <w:rPr>
                          <w:rFonts w:ascii="Calibri" w:hAnsi="Calibri" w:cs="Arial"/>
                          <w:noProof/>
                          <w:color w:val="FFFFFF" w:themeColor="background1"/>
                          <w:sz w:val="16"/>
                          <w:szCs w:val="16"/>
                        </w:rPr>
                        <w:t>Komunikace a PR ČBA</w:t>
                      </w:r>
                    </w:p>
                    <w:p w14:paraId="6EBC6FC2" w14:textId="77777777" w:rsidR="00076CCF" w:rsidRPr="00F234E2" w:rsidRDefault="00076CCF" w:rsidP="00076CCF">
                      <w:pPr>
                        <w:spacing w:line="276" w:lineRule="auto"/>
                        <w:contextualSpacing/>
                        <w:rPr>
                          <w:rFonts w:ascii="Calibri" w:hAnsi="Calibri" w:cs="Arial"/>
                          <w:color w:val="FFFFFF" w:themeColor="background1"/>
                          <w:sz w:val="16"/>
                          <w:szCs w:val="16"/>
                        </w:rPr>
                      </w:pPr>
                      <w:r>
                        <w:rPr>
                          <w:rFonts w:ascii="Calibri" w:hAnsi="Calibri" w:cs="Arial"/>
                          <w:color w:val="FFFFFF" w:themeColor="background1"/>
                          <w:sz w:val="16"/>
                          <w:szCs w:val="16"/>
                        </w:rPr>
                        <w:t>andrea</w:t>
                      </w:r>
                      <w:r w:rsidRPr="00F234E2">
                        <w:rPr>
                          <w:rFonts w:ascii="Calibri" w:hAnsi="Calibri" w:cs="Arial"/>
                          <w:color w:val="FFFFFF" w:themeColor="background1"/>
                          <w:sz w:val="16"/>
                          <w:szCs w:val="16"/>
                        </w:rPr>
                        <w:t>.</w:t>
                      </w:r>
                      <w:r>
                        <w:rPr>
                          <w:rFonts w:ascii="Calibri" w:hAnsi="Calibri" w:cs="Arial"/>
                          <w:color w:val="FFFFFF" w:themeColor="background1"/>
                          <w:sz w:val="16"/>
                          <w:szCs w:val="16"/>
                        </w:rPr>
                        <w:t>trudicova</w:t>
                      </w:r>
                      <w:r w:rsidRPr="00F234E2">
                        <w:rPr>
                          <w:rFonts w:ascii="Calibri" w:hAnsi="Calibri" w:cs="Arial"/>
                          <w:color w:val="FFFFFF" w:themeColor="background1"/>
                          <w:sz w:val="16"/>
                          <w:szCs w:val="16"/>
                        </w:rPr>
                        <w:t>@cbaonline.cz</w:t>
                      </w:r>
                    </w:p>
                    <w:p w14:paraId="4E1845E9" w14:textId="77777777" w:rsidR="00076CCF" w:rsidRPr="00CD2579" w:rsidRDefault="00076CCF" w:rsidP="00076CCF">
                      <w:pPr>
                        <w:spacing w:line="276" w:lineRule="auto"/>
                        <w:contextualSpacing/>
                        <w:rPr>
                          <w:sz w:val="16"/>
                          <w:szCs w:val="18"/>
                        </w:rPr>
                      </w:pPr>
                      <w:r w:rsidRPr="00F234E2">
                        <w:rPr>
                          <w:rFonts w:ascii="Calibri" w:hAnsi="Calibri" w:cs="Arial"/>
                          <w:color w:val="FFFFFF" w:themeColor="background1"/>
                          <w:sz w:val="16"/>
                          <w:szCs w:val="16"/>
                        </w:rPr>
                        <w:t>tel: + 420</w:t>
                      </w:r>
                      <w:r>
                        <w:rPr>
                          <w:rFonts w:ascii="Calibri" w:hAnsi="Calibri" w:cs="Arial"/>
                          <w:color w:val="FFFFFF" w:themeColor="background1"/>
                          <w:sz w:val="16"/>
                          <w:szCs w:val="16"/>
                        </w:rPr>
                        <w:t> 734 638 103</w:t>
                      </w:r>
                    </w:p>
                  </w:txbxContent>
                </v:textbox>
                <w10:wrap anchorx="margin"/>
              </v:rect>
            </w:pict>
          </mc:Fallback>
        </mc:AlternateContent>
      </w:r>
    </w:p>
    <w:sectPr w:rsidR="006D186C" w:rsidRPr="006D186C" w:rsidSect="00076CCF">
      <w:headerReference w:type="default" r:id="rId10"/>
      <w:footerReference w:type="default" r:id="rId11"/>
      <w:pgSz w:w="11906" w:h="16838"/>
      <w:pgMar w:top="2410" w:right="849" w:bottom="1560" w:left="85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5A16" w14:textId="77777777" w:rsidR="00B90133" w:rsidRDefault="00B90133" w:rsidP="00076CCF">
      <w:pPr>
        <w:spacing w:after="0" w:line="240" w:lineRule="auto"/>
      </w:pPr>
      <w:r>
        <w:separator/>
      </w:r>
    </w:p>
  </w:endnote>
  <w:endnote w:type="continuationSeparator" w:id="0">
    <w:p w14:paraId="1F854E6E" w14:textId="77777777" w:rsidR="00B90133" w:rsidRDefault="00B90133" w:rsidP="0007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423388439"/>
      <w:docPartObj>
        <w:docPartGallery w:val="Page Numbers (Bottom of Page)"/>
        <w:docPartUnique/>
      </w:docPartObj>
    </w:sdtPr>
    <w:sdtEndPr/>
    <w:sdtContent>
      <w:sdt>
        <w:sdtPr>
          <w:rPr>
            <w:rFonts w:ascii="Calibri" w:hAnsi="Calibri" w:cs="Calibri"/>
            <w:sz w:val="16"/>
            <w:szCs w:val="16"/>
          </w:rPr>
          <w:id w:val="-1769616900"/>
          <w:docPartObj>
            <w:docPartGallery w:val="Page Numbers (Top of Page)"/>
            <w:docPartUnique/>
          </w:docPartObj>
        </w:sdtPr>
        <w:sdtEndPr/>
        <w:sdtContent>
          <w:p w14:paraId="32525B33" w14:textId="77777777" w:rsidR="00076CCF" w:rsidRPr="00AC51FD" w:rsidRDefault="00076CCF" w:rsidP="00076CCF">
            <w:pPr>
              <w:pStyle w:val="Zpat"/>
              <w:jc w:val="right"/>
              <w:rPr>
                <w:rFonts w:ascii="Calibri" w:hAnsi="Calibri" w:cs="Calibri"/>
                <w:sz w:val="16"/>
                <w:szCs w:val="16"/>
              </w:rPr>
            </w:pPr>
            <w:r>
              <w:rPr>
                <w:noProof/>
              </w:rPr>
              <w:drawing>
                <wp:anchor distT="0" distB="0" distL="114300" distR="114300" simplePos="0" relativeHeight="251663360" behindDoc="1" locked="0" layoutInCell="1" allowOverlap="1" wp14:anchorId="31F0B71F" wp14:editId="321DD748">
                  <wp:simplePos x="0" y="0"/>
                  <wp:positionH relativeFrom="column">
                    <wp:posOffset>-533400</wp:posOffset>
                  </wp:positionH>
                  <wp:positionV relativeFrom="paragraph">
                    <wp:posOffset>-5715</wp:posOffset>
                  </wp:positionV>
                  <wp:extent cx="2943225" cy="243840"/>
                  <wp:effectExtent l="0" t="0" r="9525" b="3810"/>
                  <wp:wrapNone/>
                  <wp:docPr id="193" name="Obráze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51FD">
              <w:rPr>
                <w:rFonts w:ascii="Calibri" w:hAnsi="Calibri" w:cs="Calibri"/>
                <w:sz w:val="16"/>
                <w:szCs w:val="16"/>
              </w:rPr>
              <w:t xml:space="preserve">Stránka </w:t>
            </w:r>
            <w:r w:rsidRPr="00AC51FD">
              <w:rPr>
                <w:rFonts w:ascii="Calibri" w:hAnsi="Calibri" w:cs="Calibri"/>
                <w:b/>
                <w:bCs/>
                <w:sz w:val="16"/>
                <w:szCs w:val="16"/>
              </w:rPr>
              <w:fldChar w:fldCharType="begin"/>
            </w:r>
            <w:r w:rsidRPr="00AC51FD">
              <w:rPr>
                <w:rFonts w:ascii="Calibri" w:hAnsi="Calibri" w:cs="Calibri"/>
                <w:b/>
                <w:bCs/>
                <w:sz w:val="16"/>
                <w:szCs w:val="16"/>
              </w:rPr>
              <w:instrText>PAGE</w:instrText>
            </w:r>
            <w:r w:rsidRPr="00AC51FD">
              <w:rPr>
                <w:rFonts w:ascii="Calibri" w:hAnsi="Calibri" w:cs="Calibri"/>
                <w:b/>
                <w:bCs/>
                <w:sz w:val="16"/>
                <w:szCs w:val="16"/>
              </w:rPr>
              <w:fldChar w:fldCharType="separate"/>
            </w:r>
            <w:r>
              <w:rPr>
                <w:rFonts w:ascii="Calibri" w:hAnsi="Calibri" w:cs="Calibri"/>
                <w:b/>
                <w:bCs/>
                <w:sz w:val="16"/>
                <w:szCs w:val="16"/>
              </w:rPr>
              <w:t>1</w:t>
            </w:r>
            <w:r w:rsidRPr="00AC51FD">
              <w:rPr>
                <w:rFonts w:ascii="Calibri" w:hAnsi="Calibri" w:cs="Calibri"/>
                <w:b/>
                <w:bCs/>
                <w:sz w:val="16"/>
                <w:szCs w:val="16"/>
              </w:rPr>
              <w:fldChar w:fldCharType="end"/>
            </w:r>
            <w:r w:rsidRPr="00AC51FD">
              <w:rPr>
                <w:rFonts w:ascii="Calibri" w:hAnsi="Calibri" w:cs="Calibri"/>
                <w:sz w:val="16"/>
                <w:szCs w:val="16"/>
              </w:rPr>
              <w:t xml:space="preserve"> z </w:t>
            </w:r>
            <w:r w:rsidRPr="00AC51FD">
              <w:rPr>
                <w:rFonts w:ascii="Calibri" w:hAnsi="Calibri" w:cs="Calibri"/>
                <w:b/>
                <w:bCs/>
                <w:sz w:val="16"/>
                <w:szCs w:val="16"/>
              </w:rPr>
              <w:fldChar w:fldCharType="begin"/>
            </w:r>
            <w:r w:rsidRPr="00AC51FD">
              <w:rPr>
                <w:rFonts w:ascii="Calibri" w:hAnsi="Calibri" w:cs="Calibri"/>
                <w:b/>
                <w:bCs/>
                <w:sz w:val="16"/>
                <w:szCs w:val="16"/>
              </w:rPr>
              <w:instrText>NUMPAGES</w:instrText>
            </w:r>
            <w:r w:rsidRPr="00AC51FD">
              <w:rPr>
                <w:rFonts w:ascii="Calibri" w:hAnsi="Calibri" w:cs="Calibri"/>
                <w:b/>
                <w:bCs/>
                <w:sz w:val="16"/>
                <w:szCs w:val="16"/>
              </w:rPr>
              <w:fldChar w:fldCharType="separate"/>
            </w:r>
            <w:r>
              <w:rPr>
                <w:rFonts w:ascii="Calibri" w:hAnsi="Calibri" w:cs="Calibri"/>
                <w:b/>
                <w:bCs/>
                <w:sz w:val="16"/>
                <w:szCs w:val="16"/>
              </w:rPr>
              <w:t>1</w:t>
            </w:r>
            <w:r w:rsidRPr="00AC51FD">
              <w:rPr>
                <w:rFonts w:ascii="Calibri" w:hAnsi="Calibri" w:cs="Calibri"/>
                <w:b/>
                <w:bCs/>
                <w:sz w:val="16"/>
                <w:szCs w:val="16"/>
              </w:rPr>
              <w:fldChar w:fldCharType="end"/>
            </w:r>
          </w:p>
        </w:sdtContent>
      </w:sdt>
    </w:sdtContent>
  </w:sdt>
  <w:p w14:paraId="1C8192FD" w14:textId="77777777" w:rsidR="00076CCF" w:rsidRDefault="00076CCF" w:rsidP="00076CCF">
    <w:pPr>
      <w:pStyle w:val="Zpat"/>
    </w:pPr>
  </w:p>
  <w:p w14:paraId="6CF5D2F2" w14:textId="77777777" w:rsidR="00076CCF" w:rsidRDefault="00076C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CCAE" w14:textId="77777777" w:rsidR="00B90133" w:rsidRDefault="00B90133" w:rsidP="00076CCF">
      <w:pPr>
        <w:spacing w:after="0" w:line="240" w:lineRule="auto"/>
      </w:pPr>
      <w:r>
        <w:separator/>
      </w:r>
    </w:p>
  </w:footnote>
  <w:footnote w:type="continuationSeparator" w:id="0">
    <w:p w14:paraId="7BA3E94A" w14:textId="77777777" w:rsidR="00B90133" w:rsidRDefault="00B90133" w:rsidP="0007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C5D0" w14:textId="77777777" w:rsidR="00076CCF" w:rsidRDefault="00076CCF" w:rsidP="00076CCF">
    <w:pPr>
      <w:pStyle w:val="Zhlav"/>
    </w:pPr>
    <w:r>
      <w:rPr>
        <w:noProof/>
      </w:rPr>
      <w:drawing>
        <wp:anchor distT="0" distB="0" distL="114300" distR="114300" simplePos="0" relativeHeight="251659264" behindDoc="0" locked="0" layoutInCell="1" allowOverlap="1" wp14:anchorId="2350BD14" wp14:editId="6B727810">
          <wp:simplePos x="0" y="0"/>
          <wp:positionH relativeFrom="column">
            <wp:posOffset>-52705</wp:posOffset>
          </wp:positionH>
          <wp:positionV relativeFrom="paragraph">
            <wp:posOffset>29845</wp:posOffset>
          </wp:positionV>
          <wp:extent cx="2209800" cy="778510"/>
          <wp:effectExtent l="0" t="0" r="0" b="254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2174E8D0" wp14:editId="1D1435BA">
          <wp:simplePos x="0" y="0"/>
          <wp:positionH relativeFrom="column">
            <wp:posOffset>3985895</wp:posOffset>
          </wp:positionH>
          <wp:positionV relativeFrom="paragraph">
            <wp:posOffset>-8255</wp:posOffset>
          </wp:positionV>
          <wp:extent cx="2943225" cy="243840"/>
          <wp:effectExtent l="0" t="0" r="9525" b="3810"/>
          <wp:wrapNone/>
          <wp:docPr id="192" name="Obráze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30FC">
      <w:rPr>
        <w:rFonts w:cs="Arial"/>
        <w:noProof/>
      </w:rPr>
      <mc:AlternateContent>
        <mc:Choice Requires="wps">
          <w:drawing>
            <wp:anchor distT="45720" distB="45720" distL="114300" distR="114300" simplePos="0" relativeHeight="251660288" behindDoc="0" locked="0" layoutInCell="1" allowOverlap="1" wp14:anchorId="2B5DE2F5" wp14:editId="4BD8A84C">
              <wp:simplePos x="0" y="0"/>
              <wp:positionH relativeFrom="margin">
                <wp:posOffset>5238115</wp:posOffset>
              </wp:positionH>
              <wp:positionV relativeFrom="paragraph">
                <wp:posOffset>153035</wp:posOffset>
              </wp:positionV>
              <wp:extent cx="1239520" cy="1404620"/>
              <wp:effectExtent l="0" t="0" r="0"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0AADF419" w14:textId="77777777" w:rsidR="00076CCF" w:rsidRPr="008C6DB6" w:rsidRDefault="00076CCF" w:rsidP="00076CCF">
                          <w:pPr>
                            <w:spacing w:line="240" w:lineRule="auto"/>
                            <w:contextualSpacing/>
                            <w:jc w:val="right"/>
                            <w:rPr>
                              <w:rFonts w:cstheme="minorHAnsi"/>
                              <w:b/>
                              <w:color w:val="13576B"/>
                              <w:sz w:val="18"/>
                              <w:szCs w:val="18"/>
                            </w:rPr>
                          </w:pPr>
                          <w:r w:rsidRPr="008C6DB6">
                            <w:rPr>
                              <w:rFonts w:cstheme="minorHAnsi"/>
                              <w:b/>
                              <w:color w:val="13576B"/>
                              <w:sz w:val="18"/>
                              <w:szCs w:val="18"/>
                            </w:rPr>
                            <w:t>TISKOVÁ ZPRÁVA</w:t>
                          </w:r>
                        </w:p>
                        <w:p w14:paraId="4E7A247E" w14:textId="40A103DD" w:rsidR="00076CCF" w:rsidRPr="008C6DB6" w:rsidRDefault="00076CCF" w:rsidP="00076CCF">
                          <w:pPr>
                            <w:spacing w:line="240" w:lineRule="auto"/>
                            <w:contextualSpacing/>
                            <w:jc w:val="right"/>
                            <w:rPr>
                              <w:rFonts w:cstheme="minorHAnsi"/>
                              <w:b/>
                              <w:color w:val="13576B"/>
                              <w:sz w:val="18"/>
                              <w:szCs w:val="18"/>
                            </w:rPr>
                          </w:pPr>
                          <w:r w:rsidRPr="008C6DB6">
                            <w:rPr>
                              <w:rFonts w:cstheme="minorHAnsi"/>
                              <w:color w:val="13576B"/>
                              <w:sz w:val="18"/>
                              <w:szCs w:val="18"/>
                            </w:rPr>
                            <w:t xml:space="preserve">          </w:t>
                          </w:r>
                          <w:r>
                            <w:rPr>
                              <w:rFonts w:cstheme="minorHAnsi"/>
                              <w:color w:val="13576B"/>
                              <w:sz w:val="18"/>
                              <w:szCs w:val="18"/>
                            </w:rPr>
                            <w:t>3</w:t>
                          </w:r>
                          <w:r w:rsidR="00797846">
                            <w:rPr>
                              <w:rFonts w:cstheme="minorHAnsi"/>
                              <w:color w:val="13576B"/>
                              <w:sz w:val="18"/>
                              <w:szCs w:val="18"/>
                            </w:rPr>
                            <w:t>1</w:t>
                          </w:r>
                          <w:r w:rsidRPr="008C6DB6">
                            <w:rPr>
                              <w:rFonts w:cstheme="minorHAnsi"/>
                              <w:color w:val="13576B"/>
                              <w:sz w:val="18"/>
                              <w:szCs w:val="18"/>
                            </w:rPr>
                            <w:t>.08.2021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5DE2F5" id="_x0000_t202" coordsize="21600,21600" o:spt="202" path="m,l,21600r21600,l21600,xe">
              <v:stroke joinstyle="miter"/>
              <v:path gradientshapeok="t" o:connecttype="rect"/>
            </v:shapetype>
            <v:shape id="Textové pole 2" o:spid="_x0000_s1029" type="#_x0000_t202" style="position:absolute;margin-left:412.45pt;margin-top:12.05pt;width:97.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" filled="f" stroked="f">
              <v:textbox style="mso-fit-shape-to-text:t">
                <w:txbxContent>
                  <w:p w14:paraId="0AADF419" w14:textId="77777777" w:rsidR="00076CCF" w:rsidRPr="008C6DB6" w:rsidRDefault="00076CCF" w:rsidP="00076CCF">
                    <w:pPr>
                      <w:spacing w:line="240" w:lineRule="auto"/>
                      <w:contextualSpacing/>
                      <w:jc w:val="right"/>
                      <w:rPr>
                        <w:rFonts w:cstheme="minorHAnsi"/>
                        <w:b/>
                        <w:color w:val="13576B"/>
                        <w:sz w:val="18"/>
                        <w:szCs w:val="18"/>
                      </w:rPr>
                    </w:pPr>
                    <w:r w:rsidRPr="008C6DB6">
                      <w:rPr>
                        <w:rFonts w:cstheme="minorHAnsi"/>
                        <w:b/>
                        <w:color w:val="13576B"/>
                        <w:sz w:val="18"/>
                        <w:szCs w:val="18"/>
                      </w:rPr>
                      <w:t>TISKOVÁ ZPRÁVA</w:t>
                    </w:r>
                  </w:p>
                  <w:p w14:paraId="4E7A247E" w14:textId="40A103DD" w:rsidR="00076CCF" w:rsidRPr="008C6DB6" w:rsidRDefault="00076CCF" w:rsidP="00076CCF">
                    <w:pPr>
                      <w:spacing w:line="240" w:lineRule="auto"/>
                      <w:contextualSpacing/>
                      <w:jc w:val="right"/>
                      <w:rPr>
                        <w:rFonts w:cstheme="minorHAnsi"/>
                        <w:b/>
                        <w:color w:val="13576B"/>
                        <w:sz w:val="18"/>
                        <w:szCs w:val="18"/>
                      </w:rPr>
                    </w:pPr>
                    <w:r w:rsidRPr="008C6DB6">
                      <w:rPr>
                        <w:rFonts w:cstheme="minorHAnsi"/>
                        <w:color w:val="13576B"/>
                        <w:sz w:val="18"/>
                        <w:szCs w:val="18"/>
                      </w:rPr>
                      <w:t xml:space="preserve">          </w:t>
                    </w:r>
                    <w:r>
                      <w:rPr>
                        <w:rFonts w:cstheme="minorHAnsi"/>
                        <w:color w:val="13576B"/>
                        <w:sz w:val="18"/>
                        <w:szCs w:val="18"/>
                      </w:rPr>
                      <w:t>3</w:t>
                    </w:r>
                    <w:r w:rsidR="00797846">
                      <w:rPr>
                        <w:rFonts w:cstheme="minorHAnsi"/>
                        <w:color w:val="13576B"/>
                        <w:sz w:val="18"/>
                        <w:szCs w:val="18"/>
                      </w:rPr>
                      <w:t>1</w:t>
                    </w:r>
                    <w:r w:rsidRPr="008C6DB6">
                      <w:rPr>
                        <w:rFonts w:cstheme="minorHAnsi"/>
                        <w:color w:val="13576B"/>
                        <w:sz w:val="18"/>
                        <w:szCs w:val="18"/>
                      </w:rPr>
                      <w:t>.08.2021</w:t>
                    </w:r>
                  </w:p>
                </w:txbxContent>
              </v:textbox>
              <w10:wrap anchorx="margin"/>
            </v:shape>
          </w:pict>
        </mc:Fallback>
      </mc:AlternateContent>
    </w:r>
  </w:p>
  <w:p w14:paraId="717EAA1B" w14:textId="77777777" w:rsidR="00076CCF" w:rsidRDefault="00076CCF" w:rsidP="00076CCF">
    <w:pPr>
      <w:pStyle w:val="Zhlav"/>
    </w:pPr>
  </w:p>
  <w:p w14:paraId="3E82118E" w14:textId="77777777" w:rsidR="00076CCF" w:rsidRPr="00076CCF" w:rsidRDefault="00076CCF" w:rsidP="00076CC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D67B9"/>
    <w:multiLevelType w:val="hybridMultilevel"/>
    <w:tmpl w:val="DA8AA0F2"/>
    <w:lvl w:ilvl="0" w:tplc="62B07CEA">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6D21904"/>
    <w:multiLevelType w:val="hybridMultilevel"/>
    <w:tmpl w:val="302C6AA0"/>
    <w:lvl w:ilvl="0" w:tplc="C86C7ED4">
      <w:start w:val="59"/>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17947AD"/>
    <w:multiLevelType w:val="hybridMultilevel"/>
    <w:tmpl w:val="E1D097BE"/>
    <w:lvl w:ilvl="0" w:tplc="62B07CEA">
      <w:numFmt w:val="bullet"/>
      <w:lvlText w:val="-"/>
      <w:lvlJc w:val="left"/>
      <w:pPr>
        <w:ind w:left="717" w:hanging="360"/>
      </w:pPr>
      <w:rPr>
        <w:rFonts w:ascii="Calibri" w:eastAsia="Calibri" w:hAnsi="Calibri" w:cs="Calibri"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3" w15:restartNumberingAfterBreak="0">
    <w:nsid w:val="570C2D98"/>
    <w:multiLevelType w:val="hybridMultilevel"/>
    <w:tmpl w:val="EBEECC44"/>
    <w:lvl w:ilvl="0" w:tplc="6B645964">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inkAnnotation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55"/>
    <w:rsid w:val="00076CCF"/>
    <w:rsid w:val="001A0A3A"/>
    <w:rsid w:val="001B3CEC"/>
    <w:rsid w:val="002D7FC3"/>
    <w:rsid w:val="00354C9C"/>
    <w:rsid w:val="003A477E"/>
    <w:rsid w:val="004F51BE"/>
    <w:rsid w:val="00594E2B"/>
    <w:rsid w:val="005D0CDF"/>
    <w:rsid w:val="005D7B52"/>
    <w:rsid w:val="006D186C"/>
    <w:rsid w:val="006E7F5B"/>
    <w:rsid w:val="00733A79"/>
    <w:rsid w:val="00767481"/>
    <w:rsid w:val="00797846"/>
    <w:rsid w:val="008079DD"/>
    <w:rsid w:val="008679DE"/>
    <w:rsid w:val="008856F0"/>
    <w:rsid w:val="008966F0"/>
    <w:rsid w:val="008D3918"/>
    <w:rsid w:val="008D4DC3"/>
    <w:rsid w:val="009A5C9A"/>
    <w:rsid w:val="009E73D1"/>
    <w:rsid w:val="00AB02E1"/>
    <w:rsid w:val="00B02780"/>
    <w:rsid w:val="00B90133"/>
    <w:rsid w:val="00BC103F"/>
    <w:rsid w:val="00BE4E63"/>
    <w:rsid w:val="00CA7054"/>
    <w:rsid w:val="00D27DD7"/>
    <w:rsid w:val="00D419B7"/>
    <w:rsid w:val="00D74605"/>
    <w:rsid w:val="00DD6B31"/>
    <w:rsid w:val="00F34521"/>
    <w:rsid w:val="00F70755"/>
    <w:rsid w:val="00FC6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EC28AD"/>
  <w15:docId w15:val="{A97C6D1D-DA6E-445D-B46C-632F3EEF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76C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6CCF"/>
  </w:style>
  <w:style w:type="paragraph" w:styleId="Zpat">
    <w:name w:val="footer"/>
    <w:basedOn w:val="Normln"/>
    <w:link w:val="ZpatChar"/>
    <w:uiPriority w:val="99"/>
    <w:unhideWhenUsed/>
    <w:rsid w:val="00076CCF"/>
    <w:pPr>
      <w:tabs>
        <w:tab w:val="center" w:pos="4536"/>
        <w:tab w:val="right" w:pos="9072"/>
      </w:tabs>
      <w:spacing w:after="0" w:line="240" w:lineRule="auto"/>
    </w:pPr>
  </w:style>
  <w:style w:type="character" w:customStyle="1" w:styleId="ZpatChar">
    <w:name w:val="Zápatí Char"/>
    <w:basedOn w:val="Standardnpsmoodstavce"/>
    <w:link w:val="Zpat"/>
    <w:uiPriority w:val="99"/>
    <w:rsid w:val="00076CCF"/>
  </w:style>
  <w:style w:type="character" w:styleId="Odkaznakoment">
    <w:name w:val="annotation reference"/>
    <w:basedOn w:val="Standardnpsmoodstavce"/>
    <w:uiPriority w:val="99"/>
    <w:semiHidden/>
    <w:unhideWhenUsed/>
    <w:rsid w:val="001A0A3A"/>
    <w:rPr>
      <w:sz w:val="16"/>
      <w:szCs w:val="16"/>
    </w:rPr>
  </w:style>
  <w:style w:type="paragraph" w:styleId="Textkomente">
    <w:name w:val="annotation text"/>
    <w:basedOn w:val="Normln"/>
    <w:link w:val="TextkomenteChar"/>
    <w:uiPriority w:val="99"/>
    <w:semiHidden/>
    <w:unhideWhenUsed/>
    <w:rsid w:val="001A0A3A"/>
    <w:pPr>
      <w:spacing w:line="240" w:lineRule="auto"/>
    </w:pPr>
    <w:rPr>
      <w:sz w:val="20"/>
      <w:szCs w:val="20"/>
    </w:rPr>
  </w:style>
  <w:style w:type="character" w:customStyle="1" w:styleId="TextkomenteChar">
    <w:name w:val="Text komentáře Char"/>
    <w:basedOn w:val="Standardnpsmoodstavce"/>
    <w:link w:val="Textkomente"/>
    <w:uiPriority w:val="99"/>
    <w:semiHidden/>
    <w:rsid w:val="001A0A3A"/>
    <w:rPr>
      <w:sz w:val="20"/>
      <w:szCs w:val="20"/>
    </w:rPr>
  </w:style>
  <w:style w:type="paragraph" w:styleId="Pedmtkomente">
    <w:name w:val="annotation subject"/>
    <w:basedOn w:val="Textkomente"/>
    <w:next w:val="Textkomente"/>
    <w:link w:val="PedmtkomenteChar"/>
    <w:uiPriority w:val="99"/>
    <w:semiHidden/>
    <w:unhideWhenUsed/>
    <w:rsid w:val="001A0A3A"/>
    <w:rPr>
      <w:b/>
      <w:bCs/>
    </w:rPr>
  </w:style>
  <w:style w:type="character" w:customStyle="1" w:styleId="PedmtkomenteChar">
    <w:name w:val="Předmět komentáře Char"/>
    <w:basedOn w:val="TextkomenteChar"/>
    <w:link w:val="Pedmtkomente"/>
    <w:uiPriority w:val="99"/>
    <w:semiHidden/>
    <w:rsid w:val="001A0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5971">
      <w:bodyDiv w:val="1"/>
      <w:marLeft w:val="0"/>
      <w:marRight w:val="0"/>
      <w:marTop w:val="0"/>
      <w:marBottom w:val="0"/>
      <w:divBdr>
        <w:top w:val="none" w:sz="0" w:space="0" w:color="auto"/>
        <w:left w:val="none" w:sz="0" w:space="0" w:color="auto"/>
        <w:bottom w:val="none" w:sz="0" w:space="0" w:color="auto"/>
        <w:right w:val="none" w:sz="0" w:space="0" w:color="auto"/>
      </w:divBdr>
    </w:div>
    <w:div w:id="175072032">
      <w:bodyDiv w:val="1"/>
      <w:marLeft w:val="0"/>
      <w:marRight w:val="0"/>
      <w:marTop w:val="0"/>
      <w:marBottom w:val="0"/>
      <w:divBdr>
        <w:top w:val="none" w:sz="0" w:space="0" w:color="auto"/>
        <w:left w:val="none" w:sz="0" w:space="0" w:color="auto"/>
        <w:bottom w:val="none" w:sz="0" w:space="0" w:color="auto"/>
        <w:right w:val="none" w:sz="0" w:space="0" w:color="auto"/>
      </w:divBdr>
    </w:div>
    <w:div w:id="913857584">
      <w:bodyDiv w:val="1"/>
      <w:marLeft w:val="0"/>
      <w:marRight w:val="0"/>
      <w:marTop w:val="0"/>
      <w:marBottom w:val="0"/>
      <w:divBdr>
        <w:top w:val="none" w:sz="0" w:space="0" w:color="auto"/>
        <w:left w:val="none" w:sz="0" w:space="0" w:color="auto"/>
        <w:bottom w:val="none" w:sz="0" w:space="0" w:color="auto"/>
        <w:right w:val="none" w:sz="0" w:space="0" w:color="auto"/>
      </w:divBdr>
    </w:div>
    <w:div w:id="1693652574">
      <w:bodyDiv w:val="1"/>
      <w:marLeft w:val="0"/>
      <w:marRight w:val="0"/>
      <w:marTop w:val="0"/>
      <w:marBottom w:val="0"/>
      <w:divBdr>
        <w:top w:val="none" w:sz="0" w:space="0" w:color="auto"/>
        <w:left w:val="none" w:sz="0" w:space="0" w:color="auto"/>
        <w:bottom w:val="none" w:sz="0" w:space="0" w:color="auto"/>
        <w:right w:val="none" w:sz="0" w:space="0" w:color="auto"/>
      </w:divBdr>
    </w:div>
    <w:div w:id="2000112449">
      <w:bodyDiv w:val="1"/>
      <w:marLeft w:val="0"/>
      <w:marRight w:val="0"/>
      <w:marTop w:val="0"/>
      <w:marBottom w:val="0"/>
      <w:divBdr>
        <w:top w:val="none" w:sz="0" w:space="0" w:color="auto"/>
        <w:left w:val="none" w:sz="0" w:space="0" w:color="auto"/>
        <w:bottom w:val="none" w:sz="0" w:space="0" w:color="auto"/>
        <w:right w:val="none" w:sz="0" w:space="0" w:color="auto"/>
      </w:divBdr>
    </w:div>
    <w:div w:id="2092240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934</Words>
  <Characters>5512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Marketa Dvorackova</dc:creator>
  <cp:keywords/>
  <dc:description/>
  <cp:lastModifiedBy>Andrea Trudičová</cp:lastModifiedBy>
  <cp:revision>5</cp:revision>
  <dcterms:created xsi:type="dcterms:W3CDTF">2021-08-31T07:12:00Z</dcterms:created>
  <dcterms:modified xsi:type="dcterms:W3CDTF">2021-08-31T07:32:00Z</dcterms:modified>
</cp:coreProperties>
</file>