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816F" w14:textId="77777777" w:rsidR="00180203" w:rsidRDefault="00180203">
      <w:pPr>
        <w:rPr>
          <w:b/>
          <w:bCs/>
          <w:sz w:val="24"/>
          <w:szCs w:val="24"/>
        </w:rPr>
      </w:pPr>
    </w:p>
    <w:p w14:paraId="0A63007B" w14:textId="1183417B" w:rsidR="003305E2" w:rsidRPr="00E0225E" w:rsidRDefault="00E0225E">
      <w:pPr>
        <w:rPr>
          <w:rFonts w:ascii="Calibri" w:hAnsi="Calibri" w:cs="Calibri"/>
          <w:b/>
          <w:color w:val="13576B"/>
          <w:sz w:val="40"/>
          <w:szCs w:val="40"/>
        </w:rPr>
      </w:pPr>
      <w:r>
        <w:rPr>
          <w:rFonts w:ascii="Calibri" w:hAnsi="Calibri" w:cs="Calibri"/>
          <w:b/>
          <w:color w:val="13576B"/>
          <w:sz w:val="40"/>
          <w:szCs w:val="40"/>
        </w:rPr>
        <w:t xml:space="preserve">Komentář České bankovní asociace k vývoji nevýkonných úvěrů za </w:t>
      </w:r>
      <w:r w:rsidR="0068590F">
        <w:rPr>
          <w:rFonts w:ascii="Calibri" w:hAnsi="Calibri" w:cs="Calibri"/>
          <w:b/>
          <w:color w:val="13576B"/>
          <w:sz w:val="40"/>
          <w:szCs w:val="40"/>
        </w:rPr>
        <w:t>květen</w:t>
      </w:r>
      <w:r>
        <w:rPr>
          <w:rFonts w:ascii="Calibri" w:hAnsi="Calibri" w:cs="Calibri"/>
          <w:b/>
          <w:color w:val="13576B"/>
          <w:sz w:val="40"/>
          <w:szCs w:val="40"/>
        </w:rPr>
        <w:t xml:space="preserve"> 2021 dle </w:t>
      </w:r>
      <w:r w:rsidR="00AD22C3" w:rsidRPr="00E0225E">
        <w:rPr>
          <w:rFonts w:ascii="Calibri" w:hAnsi="Calibri" w:cs="Calibri"/>
          <w:b/>
          <w:color w:val="13576B"/>
          <w:sz w:val="40"/>
          <w:szCs w:val="40"/>
        </w:rPr>
        <w:t>statistik ČNB</w:t>
      </w:r>
    </w:p>
    <w:p w14:paraId="1B723DBA" w14:textId="77777777" w:rsidR="00E0225E" w:rsidRPr="00665FB8" w:rsidRDefault="00E0225E" w:rsidP="00E0225E">
      <w:pPr>
        <w:spacing w:line="276" w:lineRule="auto"/>
        <w:contextualSpacing/>
        <w:rPr>
          <w:rFonts w:ascii="Calibri" w:hAnsi="Calibri" w:cs="Calibri"/>
          <w:b/>
          <w:color w:val="13576B"/>
        </w:rPr>
      </w:pPr>
    </w:p>
    <w:p w14:paraId="08B6BE26" w14:textId="3A61B365" w:rsidR="00E0225E" w:rsidRPr="00665FB8" w:rsidRDefault="00E0225E" w:rsidP="00E0225E">
      <w:pPr>
        <w:spacing w:line="276" w:lineRule="auto"/>
        <w:contextualSpacing/>
        <w:rPr>
          <w:rFonts w:ascii="Calibri" w:hAnsi="Calibri" w:cs="Calibri"/>
          <w:b/>
          <w:color w:val="13576B"/>
        </w:rPr>
      </w:pPr>
      <w:r w:rsidRPr="00665FB8">
        <w:rPr>
          <w:rFonts w:ascii="Calibri" w:hAnsi="Calibri" w:cs="Calibri"/>
          <w:b/>
          <w:color w:val="13576B"/>
        </w:rPr>
        <w:t xml:space="preserve">Autor: Vladimír Staňura, poradce ČBA </w:t>
      </w:r>
      <w:r w:rsidR="00572CD2">
        <w:rPr>
          <w:rFonts w:ascii="Calibri" w:hAnsi="Calibri" w:cs="Calibri"/>
          <w:b/>
          <w:color w:val="13576B"/>
        </w:rPr>
        <w:t>pro oblast financování bydlení</w:t>
      </w:r>
    </w:p>
    <w:p w14:paraId="65A96668" w14:textId="4EB1CFE1" w:rsidR="00E0225E" w:rsidRPr="00665FB8" w:rsidRDefault="00E0225E" w:rsidP="00E0225E">
      <w:pPr>
        <w:spacing w:line="276" w:lineRule="auto"/>
        <w:rPr>
          <w:rFonts w:ascii="Calibri" w:hAnsi="Calibri" w:cs="Calibri"/>
          <w:b/>
          <w:color w:val="13576B"/>
        </w:rPr>
      </w:pPr>
      <w:r w:rsidRPr="00665FB8">
        <w:rPr>
          <w:rFonts w:ascii="Calibri" w:hAnsi="Calibri" w:cs="Calibri"/>
          <w:b/>
          <w:color w:val="13576B"/>
        </w:rPr>
        <w:t xml:space="preserve">Praha, </w:t>
      </w:r>
      <w:r w:rsidR="00200676">
        <w:rPr>
          <w:rFonts w:ascii="Calibri" w:hAnsi="Calibri" w:cs="Calibri"/>
          <w:b/>
          <w:color w:val="13576B"/>
        </w:rPr>
        <w:t>6</w:t>
      </w:r>
      <w:r w:rsidRPr="00665FB8">
        <w:rPr>
          <w:rFonts w:ascii="Calibri" w:hAnsi="Calibri" w:cs="Calibri"/>
          <w:b/>
          <w:color w:val="13576B"/>
        </w:rPr>
        <w:t xml:space="preserve">. </w:t>
      </w:r>
      <w:r w:rsidR="0068590F">
        <w:rPr>
          <w:rFonts w:ascii="Calibri" w:hAnsi="Calibri" w:cs="Calibri"/>
          <w:b/>
          <w:color w:val="13576B"/>
        </w:rPr>
        <w:t>července</w:t>
      </w:r>
      <w:r w:rsidRPr="00665FB8">
        <w:rPr>
          <w:rFonts w:ascii="Calibri" w:hAnsi="Calibri" w:cs="Calibri"/>
          <w:b/>
          <w:color w:val="13576B"/>
        </w:rPr>
        <w:t xml:space="preserve"> 2021</w:t>
      </w:r>
    </w:p>
    <w:p w14:paraId="02FE8FD6" w14:textId="77777777" w:rsidR="00E0225E" w:rsidRPr="0078283C" w:rsidRDefault="00E0225E">
      <w:pPr>
        <w:rPr>
          <w:b/>
          <w:bCs/>
          <w:sz w:val="24"/>
          <w:szCs w:val="24"/>
        </w:rPr>
      </w:pPr>
    </w:p>
    <w:p w14:paraId="66696DA7" w14:textId="0E38A71F" w:rsidR="00E21C23" w:rsidRDefault="00780304" w:rsidP="00E21C23">
      <w:pPr>
        <w:rPr>
          <w:sz w:val="24"/>
          <w:szCs w:val="24"/>
        </w:rPr>
      </w:pPr>
      <w:r>
        <w:rPr>
          <w:sz w:val="24"/>
          <w:szCs w:val="24"/>
        </w:rPr>
        <w:t xml:space="preserve">Dle statistik České národní banky (ČNB) </w:t>
      </w:r>
      <w:r w:rsidR="0045076D">
        <w:rPr>
          <w:sz w:val="24"/>
          <w:szCs w:val="24"/>
        </w:rPr>
        <w:t>se v </w:t>
      </w:r>
      <w:r w:rsidR="00E21C23">
        <w:rPr>
          <w:sz w:val="24"/>
          <w:szCs w:val="24"/>
        </w:rPr>
        <w:t>květnu podíl nevýkonných úvěrů na celkové sumě úvěrů oproti dubnu zlepšil u firemních úvěrů. U spotřebních úvěrů naopak lehce vzrostl. U hypotečních úvěrů zůstal na stejné úrovni.</w:t>
      </w:r>
    </w:p>
    <w:p w14:paraId="79CB0F86" w14:textId="75A08917" w:rsidR="0045076D" w:rsidRDefault="0045076D">
      <w:pPr>
        <w:rPr>
          <w:sz w:val="24"/>
          <w:szCs w:val="24"/>
        </w:rPr>
      </w:pPr>
    </w:p>
    <w:p w14:paraId="5EEA25D0" w14:textId="77777777" w:rsidR="00E0225E" w:rsidRDefault="00E0225E">
      <w:pPr>
        <w:rPr>
          <w:sz w:val="24"/>
          <w:szCs w:val="24"/>
        </w:rPr>
      </w:pPr>
    </w:p>
    <w:tbl>
      <w:tblPr>
        <w:tblStyle w:val="Mkatabulky"/>
        <w:tblW w:w="0" w:type="auto"/>
        <w:jc w:val="center"/>
        <w:tblLook w:val="04A0" w:firstRow="1" w:lastRow="0" w:firstColumn="1" w:lastColumn="0" w:noHBand="0" w:noVBand="1"/>
      </w:tblPr>
      <w:tblGrid>
        <w:gridCol w:w="2992"/>
        <w:gridCol w:w="1725"/>
        <w:gridCol w:w="1624"/>
      </w:tblGrid>
      <w:tr w:rsidR="00E0225E" w14:paraId="13FC67B4" w14:textId="77777777" w:rsidTr="00767B97">
        <w:trPr>
          <w:trHeight w:val="372"/>
          <w:jc w:val="center"/>
        </w:trPr>
        <w:tc>
          <w:tcPr>
            <w:tcW w:w="2992" w:type="dxa"/>
            <w:shd w:val="clear" w:color="auto" w:fill="13576B"/>
            <w:vAlign w:val="center"/>
          </w:tcPr>
          <w:p w14:paraId="6B490926" w14:textId="77777777" w:rsidR="00E0225E" w:rsidRPr="00665FB8" w:rsidRDefault="00E0225E" w:rsidP="00767B97">
            <w:pPr>
              <w:rPr>
                <w:rFonts w:ascii="Calibri" w:hAnsi="Calibri" w:cs="Calibri"/>
                <w:b/>
                <w:bCs/>
                <w:color w:val="FFFFFF" w:themeColor="background1"/>
              </w:rPr>
            </w:pPr>
          </w:p>
        </w:tc>
        <w:tc>
          <w:tcPr>
            <w:tcW w:w="1725" w:type="dxa"/>
            <w:shd w:val="clear" w:color="auto" w:fill="13576B"/>
            <w:vAlign w:val="center"/>
          </w:tcPr>
          <w:p w14:paraId="6BF0F14F" w14:textId="766EAE15" w:rsidR="00E0225E" w:rsidRPr="00665FB8" w:rsidRDefault="00E21C23" w:rsidP="00767B97">
            <w:pPr>
              <w:jc w:val="center"/>
              <w:rPr>
                <w:rFonts w:ascii="Calibri" w:hAnsi="Calibri" w:cs="Calibri"/>
                <w:b/>
                <w:bCs/>
                <w:color w:val="FFFFFF" w:themeColor="background1"/>
              </w:rPr>
            </w:pPr>
            <w:r>
              <w:rPr>
                <w:rFonts w:ascii="Calibri" w:hAnsi="Calibri" w:cs="Calibri"/>
                <w:b/>
                <w:bCs/>
                <w:color w:val="FFFFFF" w:themeColor="background1"/>
              </w:rPr>
              <w:t>duben</w:t>
            </w:r>
            <w:r w:rsidR="00E0225E" w:rsidRPr="00665FB8">
              <w:rPr>
                <w:rFonts w:ascii="Calibri" w:hAnsi="Calibri" w:cs="Calibri"/>
                <w:b/>
                <w:bCs/>
                <w:color w:val="FFFFFF" w:themeColor="background1"/>
              </w:rPr>
              <w:t xml:space="preserve"> 202</w:t>
            </w:r>
            <w:r w:rsidR="00E0225E">
              <w:rPr>
                <w:rFonts w:ascii="Calibri" w:hAnsi="Calibri" w:cs="Calibri"/>
                <w:b/>
                <w:bCs/>
                <w:color w:val="FFFFFF" w:themeColor="background1"/>
              </w:rPr>
              <w:t>1</w:t>
            </w:r>
          </w:p>
        </w:tc>
        <w:tc>
          <w:tcPr>
            <w:tcW w:w="1624" w:type="dxa"/>
            <w:shd w:val="clear" w:color="auto" w:fill="13576B"/>
            <w:vAlign w:val="center"/>
          </w:tcPr>
          <w:p w14:paraId="1566634E" w14:textId="1FE9D9E1" w:rsidR="00E0225E" w:rsidRPr="00665FB8" w:rsidRDefault="00E21C23" w:rsidP="00767B97">
            <w:pPr>
              <w:jc w:val="center"/>
              <w:rPr>
                <w:rFonts w:ascii="Calibri" w:hAnsi="Calibri" w:cs="Calibri"/>
                <w:b/>
                <w:bCs/>
                <w:color w:val="FFFFFF" w:themeColor="background1"/>
              </w:rPr>
            </w:pPr>
            <w:r>
              <w:rPr>
                <w:rFonts w:ascii="Calibri" w:hAnsi="Calibri" w:cs="Calibri"/>
                <w:b/>
                <w:bCs/>
                <w:color w:val="FFFFFF" w:themeColor="background1"/>
              </w:rPr>
              <w:t>květen</w:t>
            </w:r>
            <w:r w:rsidR="00E0225E" w:rsidRPr="00665FB8">
              <w:rPr>
                <w:rFonts w:ascii="Calibri" w:hAnsi="Calibri" w:cs="Calibri"/>
                <w:b/>
                <w:bCs/>
                <w:color w:val="FFFFFF" w:themeColor="background1"/>
              </w:rPr>
              <w:t xml:space="preserve"> 2021</w:t>
            </w:r>
          </w:p>
        </w:tc>
      </w:tr>
      <w:tr w:rsidR="00E21C23" w14:paraId="2FF4D5FB" w14:textId="77777777" w:rsidTr="00767B97">
        <w:trPr>
          <w:trHeight w:val="372"/>
          <w:jc w:val="center"/>
        </w:trPr>
        <w:tc>
          <w:tcPr>
            <w:tcW w:w="2992" w:type="dxa"/>
            <w:shd w:val="clear" w:color="auto" w:fill="13576B"/>
            <w:vAlign w:val="center"/>
          </w:tcPr>
          <w:p w14:paraId="552318FD" w14:textId="77777777" w:rsidR="00E21C23" w:rsidRPr="00665FB8" w:rsidRDefault="00E21C23" w:rsidP="00E21C23">
            <w:pPr>
              <w:rPr>
                <w:rFonts w:ascii="Calibri" w:hAnsi="Calibri" w:cs="Calibri"/>
                <w:b/>
                <w:bCs/>
                <w:color w:val="FFFFFF" w:themeColor="background1"/>
              </w:rPr>
            </w:pPr>
            <w:r w:rsidRPr="00665FB8">
              <w:rPr>
                <w:rFonts w:ascii="Calibri" w:hAnsi="Calibri" w:cs="Calibri"/>
                <w:b/>
                <w:bCs/>
                <w:color w:val="FFFFFF" w:themeColor="background1"/>
              </w:rPr>
              <w:t>Domácnosti, spotřební úvěry</w:t>
            </w:r>
          </w:p>
        </w:tc>
        <w:tc>
          <w:tcPr>
            <w:tcW w:w="1725" w:type="dxa"/>
            <w:vAlign w:val="center"/>
          </w:tcPr>
          <w:p w14:paraId="3E828F61" w14:textId="71D8450F" w:rsidR="00E21C23" w:rsidRDefault="00E21C23" w:rsidP="00E21C23">
            <w:pPr>
              <w:jc w:val="center"/>
              <w:rPr>
                <w:rFonts w:ascii="Calibri" w:hAnsi="Calibri" w:cs="Calibri"/>
              </w:rPr>
            </w:pPr>
            <w:r w:rsidRPr="00665FB8">
              <w:rPr>
                <w:rFonts w:ascii="Calibri" w:hAnsi="Calibri" w:cs="Calibri"/>
              </w:rPr>
              <w:t>5,</w:t>
            </w:r>
            <w:r>
              <w:rPr>
                <w:rFonts w:ascii="Calibri" w:hAnsi="Calibri" w:cs="Calibri"/>
              </w:rPr>
              <w:t>61 %</w:t>
            </w:r>
          </w:p>
        </w:tc>
        <w:tc>
          <w:tcPr>
            <w:tcW w:w="1624" w:type="dxa"/>
            <w:vAlign w:val="center"/>
          </w:tcPr>
          <w:p w14:paraId="31C3648A" w14:textId="7D50455C" w:rsidR="00E21C23" w:rsidRDefault="00E21C23" w:rsidP="00E21C23">
            <w:pPr>
              <w:jc w:val="center"/>
              <w:rPr>
                <w:rFonts w:ascii="Calibri" w:hAnsi="Calibri" w:cs="Calibri"/>
              </w:rPr>
            </w:pPr>
            <w:r w:rsidRPr="00665FB8">
              <w:rPr>
                <w:rFonts w:ascii="Calibri" w:hAnsi="Calibri" w:cs="Calibri"/>
              </w:rPr>
              <w:t>5,</w:t>
            </w:r>
            <w:r>
              <w:rPr>
                <w:rFonts w:ascii="Calibri" w:hAnsi="Calibri" w:cs="Calibri"/>
              </w:rPr>
              <w:t>65 %</w:t>
            </w:r>
          </w:p>
        </w:tc>
      </w:tr>
      <w:tr w:rsidR="00E21C23" w14:paraId="0D19C677" w14:textId="77777777" w:rsidTr="00767B97">
        <w:trPr>
          <w:trHeight w:val="389"/>
          <w:jc w:val="center"/>
        </w:trPr>
        <w:tc>
          <w:tcPr>
            <w:tcW w:w="2992" w:type="dxa"/>
            <w:shd w:val="clear" w:color="auto" w:fill="13576B"/>
            <w:vAlign w:val="center"/>
          </w:tcPr>
          <w:p w14:paraId="5EC1BB79" w14:textId="77777777" w:rsidR="00E21C23" w:rsidRPr="00665FB8" w:rsidRDefault="00E21C23" w:rsidP="00E21C23">
            <w:pPr>
              <w:rPr>
                <w:rFonts w:ascii="Calibri" w:hAnsi="Calibri" w:cs="Calibri"/>
                <w:b/>
                <w:bCs/>
                <w:color w:val="FFFFFF" w:themeColor="background1"/>
              </w:rPr>
            </w:pPr>
            <w:r w:rsidRPr="00665FB8">
              <w:rPr>
                <w:rFonts w:ascii="Calibri" w:hAnsi="Calibri" w:cs="Calibri"/>
                <w:b/>
                <w:bCs/>
                <w:color w:val="FFFFFF" w:themeColor="background1"/>
              </w:rPr>
              <w:t xml:space="preserve">Domácnosti, hypoteční úvěry                                              </w:t>
            </w:r>
          </w:p>
        </w:tc>
        <w:tc>
          <w:tcPr>
            <w:tcW w:w="1725" w:type="dxa"/>
            <w:vAlign w:val="center"/>
          </w:tcPr>
          <w:p w14:paraId="49420120" w14:textId="388A2DDE" w:rsidR="00E21C23" w:rsidRDefault="00E21C23" w:rsidP="00E21C23">
            <w:pPr>
              <w:jc w:val="center"/>
              <w:rPr>
                <w:rFonts w:ascii="Calibri" w:hAnsi="Calibri" w:cs="Calibri"/>
              </w:rPr>
            </w:pPr>
            <w:r w:rsidRPr="00665FB8">
              <w:rPr>
                <w:rFonts w:ascii="Calibri" w:hAnsi="Calibri" w:cs="Calibri"/>
              </w:rPr>
              <w:t>0,9</w:t>
            </w:r>
            <w:r>
              <w:rPr>
                <w:rFonts w:ascii="Calibri" w:hAnsi="Calibri" w:cs="Calibri"/>
              </w:rPr>
              <w:t>2 %</w:t>
            </w:r>
          </w:p>
        </w:tc>
        <w:tc>
          <w:tcPr>
            <w:tcW w:w="1624" w:type="dxa"/>
            <w:vAlign w:val="center"/>
          </w:tcPr>
          <w:p w14:paraId="0431FF3F" w14:textId="5A54F54A" w:rsidR="00E21C23" w:rsidRDefault="00E21C23" w:rsidP="00E21C23">
            <w:pPr>
              <w:jc w:val="center"/>
              <w:rPr>
                <w:rFonts w:ascii="Calibri" w:hAnsi="Calibri" w:cs="Calibri"/>
              </w:rPr>
            </w:pPr>
            <w:r w:rsidRPr="00665FB8">
              <w:rPr>
                <w:rFonts w:ascii="Calibri" w:hAnsi="Calibri" w:cs="Calibri"/>
              </w:rPr>
              <w:t>0,9</w:t>
            </w:r>
            <w:r>
              <w:rPr>
                <w:rFonts w:ascii="Calibri" w:hAnsi="Calibri" w:cs="Calibri"/>
              </w:rPr>
              <w:t>2 %</w:t>
            </w:r>
          </w:p>
        </w:tc>
      </w:tr>
      <w:tr w:rsidR="00E21C23" w14:paraId="342C6432" w14:textId="77777777" w:rsidTr="00767B97">
        <w:trPr>
          <w:trHeight w:val="372"/>
          <w:jc w:val="center"/>
        </w:trPr>
        <w:tc>
          <w:tcPr>
            <w:tcW w:w="2992" w:type="dxa"/>
            <w:shd w:val="clear" w:color="auto" w:fill="13576B"/>
            <w:vAlign w:val="center"/>
          </w:tcPr>
          <w:p w14:paraId="30DF8E03" w14:textId="77777777" w:rsidR="00E21C23" w:rsidRPr="00665FB8" w:rsidRDefault="00E21C23" w:rsidP="00E21C23">
            <w:pPr>
              <w:rPr>
                <w:rFonts w:ascii="Calibri" w:hAnsi="Calibri" w:cs="Calibri"/>
                <w:b/>
                <w:bCs/>
                <w:color w:val="FFFFFF" w:themeColor="background1"/>
              </w:rPr>
            </w:pPr>
            <w:r w:rsidRPr="00665FB8">
              <w:rPr>
                <w:rFonts w:ascii="Calibri" w:hAnsi="Calibri" w:cs="Calibri"/>
                <w:b/>
                <w:bCs/>
                <w:color w:val="FFFFFF" w:themeColor="background1"/>
              </w:rPr>
              <w:t xml:space="preserve">Podniky                                                                                    </w:t>
            </w:r>
          </w:p>
        </w:tc>
        <w:tc>
          <w:tcPr>
            <w:tcW w:w="1725" w:type="dxa"/>
            <w:vAlign w:val="center"/>
          </w:tcPr>
          <w:p w14:paraId="0B57C735" w14:textId="4A92900B" w:rsidR="00E21C23" w:rsidRPr="00665FB8" w:rsidRDefault="00E21C23" w:rsidP="00E21C23">
            <w:pPr>
              <w:jc w:val="center"/>
              <w:rPr>
                <w:rFonts w:ascii="Calibri" w:hAnsi="Calibri" w:cs="Calibri"/>
              </w:rPr>
            </w:pPr>
            <w:r w:rsidRPr="00665FB8">
              <w:rPr>
                <w:rFonts w:ascii="Calibri" w:hAnsi="Calibri" w:cs="Calibri"/>
              </w:rPr>
              <w:t>4,</w:t>
            </w:r>
            <w:r>
              <w:rPr>
                <w:rFonts w:ascii="Calibri" w:hAnsi="Calibri" w:cs="Calibri"/>
              </w:rPr>
              <w:t>32 %</w:t>
            </w:r>
          </w:p>
        </w:tc>
        <w:tc>
          <w:tcPr>
            <w:tcW w:w="1624" w:type="dxa"/>
            <w:vAlign w:val="center"/>
          </w:tcPr>
          <w:p w14:paraId="418205FC" w14:textId="4A394254" w:rsidR="00E21C23" w:rsidRPr="00665FB8" w:rsidRDefault="00E21C23" w:rsidP="00E21C23">
            <w:pPr>
              <w:jc w:val="center"/>
              <w:rPr>
                <w:rFonts w:ascii="Calibri" w:hAnsi="Calibri" w:cs="Calibri"/>
              </w:rPr>
            </w:pPr>
            <w:r w:rsidRPr="00665FB8">
              <w:rPr>
                <w:rFonts w:ascii="Calibri" w:hAnsi="Calibri" w:cs="Calibri"/>
              </w:rPr>
              <w:t>4,</w:t>
            </w:r>
            <w:r>
              <w:rPr>
                <w:rFonts w:ascii="Calibri" w:hAnsi="Calibri" w:cs="Calibri"/>
              </w:rPr>
              <w:t>25 %</w:t>
            </w:r>
          </w:p>
        </w:tc>
      </w:tr>
    </w:tbl>
    <w:p w14:paraId="260CAF3A" w14:textId="77777777" w:rsidR="00E0225E" w:rsidRPr="00665FB8" w:rsidRDefault="00E0225E" w:rsidP="00E0225E">
      <w:pPr>
        <w:rPr>
          <w:rFonts w:ascii="Calibri" w:hAnsi="Calibri" w:cs="Calibri"/>
        </w:rPr>
      </w:pPr>
      <w:r>
        <w:rPr>
          <w:noProof/>
        </w:rPr>
        <mc:AlternateContent>
          <mc:Choice Requires="wps">
            <w:drawing>
              <wp:anchor distT="0" distB="0" distL="114300" distR="114300" simplePos="0" relativeHeight="251660288" behindDoc="0" locked="0" layoutInCell="1" allowOverlap="1" wp14:anchorId="4FAB0E79" wp14:editId="55F07DA1">
                <wp:simplePos x="0" y="0"/>
                <wp:positionH relativeFrom="column">
                  <wp:posOffset>3816350</wp:posOffset>
                </wp:positionH>
                <wp:positionV relativeFrom="paragraph">
                  <wp:posOffset>58420</wp:posOffset>
                </wp:positionV>
                <wp:extent cx="1614170" cy="349858"/>
                <wp:effectExtent l="0" t="0" r="5080" b="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349858"/>
                        </a:xfrm>
                        <a:prstGeom prst="rect">
                          <a:avLst/>
                        </a:prstGeom>
                        <a:solidFill>
                          <a:srgbClr val="FFFFFF"/>
                        </a:solidFill>
                        <a:ln w="9525">
                          <a:noFill/>
                          <a:miter lim="800000"/>
                          <a:headEnd/>
                          <a:tailEnd/>
                        </a:ln>
                      </wps:spPr>
                      <wps:txbx>
                        <w:txbxContent>
                          <w:p w14:paraId="259EF0F6" w14:textId="77777777" w:rsidR="00E0225E" w:rsidRPr="00F42120" w:rsidRDefault="00E0225E" w:rsidP="00E0225E">
                            <w:pPr>
                              <w:jc w:val="left"/>
                              <w:rPr>
                                <w:sz w:val="20"/>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B0E79" id="_x0000_t202" coordsize="21600,21600" o:spt="202" path="m,l,21600r21600,l21600,xe">
                <v:stroke joinstyle="miter"/>
                <v:path gradientshapeok="t" o:connecttype="rect"/>
              </v:shapetype>
              <v:shape id="Textové pole 2" o:spid="_x0000_s1026" type="#_x0000_t202" style="position:absolute;left:0;text-align:left;margin-left:300.5pt;margin-top:4.6pt;width:127.1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" stroked="f">
                <v:textbox>
                  <w:txbxContent>
                    <w:p w14:paraId="259EF0F6" w14:textId="77777777" w:rsidR="00E0225E" w:rsidRPr="00F42120" w:rsidRDefault="00E0225E" w:rsidP="00E0225E">
                      <w:pPr>
                        <w:jc w:val="left"/>
                        <w:rPr>
                          <w:sz w:val="20"/>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v:textbox>
              </v:shape>
            </w:pict>
          </mc:Fallback>
        </mc:AlternateContent>
      </w:r>
      <w:r w:rsidRPr="00665FB8">
        <w:rPr>
          <w:rFonts w:ascii="Calibri" w:hAnsi="Calibri" w:cs="Calibri"/>
        </w:rPr>
        <w:t xml:space="preserve">                                   </w:t>
      </w:r>
    </w:p>
    <w:p w14:paraId="51F0CCB2" w14:textId="77777777" w:rsidR="00E0225E" w:rsidRDefault="00E0225E" w:rsidP="005555A4">
      <w:pPr>
        <w:rPr>
          <w:sz w:val="24"/>
          <w:szCs w:val="24"/>
        </w:rPr>
      </w:pPr>
    </w:p>
    <w:p w14:paraId="05A349AF" w14:textId="77777777" w:rsidR="00E0225E" w:rsidRDefault="00E0225E" w:rsidP="0071257B">
      <w:pPr>
        <w:rPr>
          <w:b/>
          <w:bCs/>
          <w:sz w:val="24"/>
          <w:szCs w:val="24"/>
        </w:rPr>
      </w:pPr>
    </w:p>
    <w:p w14:paraId="5CDC9A95" w14:textId="637AAE83" w:rsidR="00466D73" w:rsidRPr="00E0225E" w:rsidRDefault="00466D73" w:rsidP="0071257B">
      <w:pPr>
        <w:rPr>
          <w:b/>
          <w:bCs/>
          <w:sz w:val="24"/>
          <w:szCs w:val="24"/>
        </w:rPr>
      </w:pPr>
      <w:r w:rsidRPr="00E0225E">
        <w:rPr>
          <w:b/>
          <w:bCs/>
          <w:sz w:val="24"/>
          <w:szCs w:val="24"/>
        </w:rPr>
        <w:t xml:space="preserve">Komentář Vladimíra </w:t>
      </w:r>
      <w:proofErr w:type="spellStart"/>
      <w:r w:rsidRPr="00E0225E">
        <w:rPr>
          <w:b/>
          <w:bCs/>
          <w:sz w:val="24"/>
          <w:szCs w:val="24"/>
        </w:rPr>
        <w:t>Staňury</w:t>
      </w:r>
      <w:proofErr w:type="spellEnd"/>
      <w:r w:rsidR="00E0225E" w:rsidRPr="00E0225E">
        <w:rPr>
          <w:b/>
          <w:bCs/>
          <w:sz w:val="24"/>
          <w:szCs w:val="24"/>
        </w:rPr>
        <w:t>, poradce ČBA</w:t>
      </w:r>
      <w:r w:rsidR="00E70052">
        <w:rPr>
          <w:b/>
          <w:bCs/>
          <w:sz w:val="24"/>
          <w:szCs w:val="24"/>
        </w:rPr>
        <w:t xml:space="preserve"> pro oblast financování bydlení</w:t>
      </w:r>
      <w:r w:rsidRPr="00E0225E">
        <w:rPr>
          <w:b/>
          <w:bCs/>
          <w:sz w:val="24"/>
          <w:szCs w:val="24"/>
        </w:rPr>
        <w:t>:</w:t>
      </w:r>
    </w:p>
    <w:p w14:paraId="05844CC7" w14:textId="77777777" w:rsidR="00E21C23" w:rsidRDefault="00E21C23" w:rsidP="00E21C23">
      <w:pPr>
        <w:rPr>
          <w:i/>
          <w:iCs/>
          <w:sz w:val="24"/>
          <w:szCs w:val="24"/>
        </w:rPr>
      </w:pPr>
      <w:r>
        <w:rPr>
          <w:i/>
          <w:iCs/>
          <w:sz w:val="24"/>
          <w:szCs w:val="24"/>
        </w:rPr>
        <w:t>„Vývoj nevýkonných úvěrů v květnu potvrdil zlepšující se tendenci u firemních úvěrů a po dubnu podíl nevýkonných úvěrů opět klesl. Pokud se tento trend potvrdí i v následujících měsících, bude to dobrá zpráva pro firmy i pro banky. Nevýkonné spotřební úvěry vykázaly lehce horší výsledek. Od září 2019 zatím podíl nevýkonných úvěrů stále stoupá. Nic dramatického to není, nicméně tendence zatím není příznivá. Hypoteční úvěry naopak setrvaly na jedné ze svých historicky nejnižších hodnot. My Češi si prostě střechu nad hlavou vzít nedáme.“</w:t>
      </w:r>
    </w:p>
    <w:p w14:paraId="70DBACC0" w14:textId="367F4507" w:rsidR="00E0225E" w:rsidRDefault="00E0225E" w:rsidP="0071257B">
      <w:pPr>
        <w:rPr>
          <w:i/>
          <w:iCs/>
          <w:sz w:val="24"/>
          <w:szCs w:val="24"/>
        </w:rPr>
      </w:pPr>
    </w:p>
    <w:p w14:paraId="4B87F116" w14:textId="77777777" w:rsidR="00E0225E" w:rsidRDefault="00E0225E" w:rsidP="0071257B">
      <w:pPr>
        <w:rPr>
          <w:i/>
          <w:iCs/>
          <w:sz w:val="24"/>
          <w:szCs w:val="24"/>
        </w:rPr>
      </w:pPr>
    </w:p>
    <w:p w14:paraId="71D54F7B" w14:textId="77777777" w:rsidR="00E0225E" w:rsidRPr="00665FB8" w:rsidRDefault="00E0225E" w:rsidP="00E0225E">
      <w:pPr>
        <w:rPr>
          <w:rFonts w:ascii="Calibri" w:hAnsi="Calibri" w:cs="Calibri"/>
          <w:b/>
          <w:color w:val="007E79"/>
          <w:sz w:val="24"/>
          <w:szCs w:val="24"/>
        </w:rPr>
      </w:pPr>
      <w:r w:rsidRPr="00665FB8">
        <w:rPr>
          <w:rFonts w:ascii="Calibri" w:hAnsi="Calibri" w:cs="Calibri"/>
          <w:b/>
          <w:color w:val="007E79"/>
          <w:sz w:val="24"/>
          <w:szCs w:val="24"/>
        </w:rPr>
        <w:t>Meziroční srovnání</w:t>
      </w:r>
    </w:p>
    <w:p w14:paraId="6CCB497D" w14:textId="77777777" w:rsidR="002D76C8" w:rsidRDefault="002D76C8" w:rsidP="002D76C8">
      <w:pPr>
        <w:rPr>
          <w:sz w:val="24"/>
          <w:szCs w:val="24"/>
        </w:rPr>
      </w:pPr>
    </w:p>
    <w:tbl>
      <w:tblPr>
        <w:tblStyle w:val="Mkatabulky"/>
        <w:tblW w:w="0" w:type="auto"/>
        <w:jc w:val="center"/>
        <w:tblLook w:val="04A0" w:firstRow="1" w:lastRow="0" w:firstColumn="1" w:lastColumn="0" w:noHBand="0" w:noVBand="1"/>
      </w:tblPr>
      <w:tblGrid>
        <w:gridCol w:w="2992"/>
        <w:gridCol w:w="1725"/>
        <w:gridCol w:w="1624"/>
      </w:tblGrid>
      <w:tr w:rsidR="00E0225E" w14:paraId="599B2681" w14:textId="77777777" w:rsidTr="00767B97">
        <w:trPr>
          <w:trHeight w:val="372"/>
          <w:jc w:val="center"/>
        </w:trPr>
        <w:tc>
          <w:tcPr>
            <w:tcW w:w="2992" w:type="dxa"/>
            <w:shd w:val="clear" w:color="auto" w:fill="13576B"/>
            <w:vAlign w:val="center"/>
          </w:tcPr>
          <w:p w14:paraId="3C661130" w14:textId="77777777" w:rsidR="00E0225E" w:rsidRPr="00665FB8" w:rsidRDefault="00E0225E" w:rsidP="00767B97">
            <w:pPr>
              <w:rPr>
                <w:rFonts w:ascii="Calibri" w:hAnsi="Calibri" w:cs="Calibri"/>
                <w:b/>
                <w:bCs/>
                <w:color w:val="FFFFFF" w:themeColor="background1"/>
              </w:rPr>
            </w:pPr>
          </w:p>
        </w:tc>
        <w:tc>
          <w:tcPr>
            <w:tcW w:w="1725" w:type="dxa"/>
            <w:shd w:val="clear" w:color="auto" w:fill="13576B"/>
            <w:vAlign w:val="center"/>
          </w:tcPr>
          <w:p w14:paraId="32AE29F7" w14:textId="7DD7B11C" w:rsidR="00E0225E" w:rsidRPr="00665FB8" w:rsidRDefault="00E21C23" w:rsidP="00767B97">
            <w:pPr>
              <w:jc w:val="center"/>
              <w:rPr>
                <w:rFonts w:ascii="Calibri" w:hAnsi="Calibri" w:cs="Calibri"/>
                <w:b/>
                <w:bCs/>
                <w:color w:val="FFFFFF" w:themeColor="background1"/>
              </w:rPr>
            </w:pPr>
            <w:r>
              <w:rPr>
                <w:rFonts w:ascii="Calibri" w:hAnsi="Calibri" w:cs="Calibri"/>
                <w:b/>
                <w:bCs/>
                <w:color w:val="FFFFFF" w:themeColor="background1"/>
              </w:rPr>
              <w:t>květen</w:t>
            </w:r>
            <w:r w:rsidR="00E0225E" w:rsidRPr="00665FB8">
              <w:rPr>
                <w:rFonts w:ascii="Calibri" w:hAnsi="Calibri" w:cs="Calibri"/>
                <w:b/>
                <w:bCs/>
                <w:color w:val="FFFFFF" w:themeColor="background1"/>
              </w:rPr>
              <w:t xml:space="preserve"> 2020</w:t>
            </w:r>
          </w:p>
        </w:tc>
        <w:tc>
          <w:tcPr>
            <w:tcW w:w="1624" w:type="dxa"/>
            <w:shd w:val="clear" w:color="auto" w:fill="13576B"/>
            <w:vAlign w:val="center"/>
          </w:tcPr>
          <w:p w14:paraId="5E8CC62A" w14:textId="0C27777F" w:rsidR="00E0225E" w:rsidRPr="00665FB8" w:rsidRDefault="00E21C23" w:rsidP="00767B97">
            <w:pPr>
              <w:jc w:val="center"/>
              <w:rPr>
                <w:rFonts w:ascii="Calibri" w:hAnsi="Calibri" w:cs="Calibri"/>
                <w:b/>
                <w:bCs/>
                <w:color w:val="FFFFFF" w:themeColor="background1"/>
              </w:rPr>
            </w:pPr>
            <w:r>
              <w:rPr>
                <w:rFonts w:ascii="Calibri" w:hAnsi="Calibri" w:cs="Calibri"/>
                <w:b/>
                <w:bCs/>
                <w:color w:val="FFFFFF" w:themeColor="background1"/>
              </w:rPr>
              <w:t>květen</w:t>
            </w:r>
            <w:r w:rsidR="00E0225E" w:rsidRPr="00665FB8">
              <w:rPr>
                <w:rFonts w:ascii="Calibri" w:hAnsi="Calibri" w:cs="Calibri"/>
                <w:b/>
                <w:bCs/>
                <w:color w:val="FFFFFF" w:themeColor="background1"/>
              </w:rPr>
              <w:t xml:space="preserve"> 2021</w:t>
            </w:r>
          </w:p>
        </w:tc>
      </w:tr>
      <w:tr w:rsidR="00E21C23" w14:paraId="28F7D9C1" w14:textId="77777777" w:rsidTr="00767B97">
        <w:trPr>
          <w:trHeight w:val="372"/>
          <w:jc w:val="center"/>
        </w:trPr>
        <w:tc>
          <w:tcPr>
            <w:tcW w:w="2992" w:type="dxa"/>
            <w:shd w:val="clear" w:color="auto" w:fill="13576B"/>
            <w:vAlign w:val="center"/>
          </w:tcPr>
          <w:p w14:paraId="3020F642" w14:textId="77777777" w:rsidR="00E21C23" w:rsidRPr="00665FB8" w:rsidRDefault="00E21C23" w:rsidP="00E21C23">
            <w:pPr>
              <w:rPr>
                <w:rFonts w:ascii="Calibri" w:hAnsi="Calibri" w:cs="Calibri"/>
                <w:b/>
                <w:bCs/>
                <w:color w:val="FFFFFF" w:themeColor="background1"/>
              </w:rPr>
            </w:pPr>
            <w:r w:rsidRPr="00665FB8">
              <w:rPr>
                <w:rFonts w:ascii="Calibri" w:hAnsi="Calibri" w:cs="Calibri"/>
                <w:b/>
                <w:bCs/>
                <w:color w:val="FFFFFF" w:themeColor="background1"/>
              </w:rPr>
              <w:t>Domácnosti, spotřební úvěry</w:t>
            </w:r>
          </w:p>
        </w:tc>
        <w:tc>
          <w:tcPr>
            <w:tcW w:w="1725" w:type="dxa"/>
            <w:vAlign w:val="center"/>
          </w:tcPr>
          <w:p w14:paraId="7B94222E" w14:textId="7AFF0293" w:rsidR="00E21C23" w:rsidRDefault="00E21C23" w:rsidP="00E21C23">
            <w:pPr>
              <w:jc w:val="center"/>
              <w:rPr>
                <w:rFonts w:ascii="Calibri" w:hAnsi="Calibri" w:cs="Calibri"/>
              </w:rPr>
            </w:pPr>
            <w:r w:rsidRPr="00665FB8">
              <w:rPr>
                <w:rFonts w:ascii="Calibri" w:hAnsi="Calibri" w:cs="Calibri"/>
              </w:rPr>
              <w:t>4,</w:t>
            </w:r>
            <w:r>
              <w:rPr>
                <w:rFonts w:ascii="Calibri" w:hAnsi="Calibri" w:cs="Calibri"/>
              </w:rPr>
              <w:t>21 %</w:t>
            </w:r>
          </w:p>
        </w:tc>
        <w:tc>
          <w:tcPr>
            <w:tcW w:w="1624" w:type="dxa"/>
            <w:vAlign w:val="center"/>
          </w:tcPr>
          <w:p w14:paraId="7CF0479A" w14:textId="3F052DB0" w:rsidR="00E21C23" w:rsidRDefault="00E21C23" w:rsidP="00E21C23">
            <w:pPr>
              <w:jc w:val="center"/>
              <w:rPr>
                <w:rFonts w:ascii="Calibri" w:hAnsi="Calibri" w:cs="Calibri"/>
              </w:rPr>
            </w:pPr>
            <w:r w:rsidRPr="00665FB8">
              <w:rPr>
                <w:rFonts w:ascii="Calibri" w:hAnsi="Calibri" w:cs="Calibri"/>
              </w:rPr>
              <w:t>5,</w:t>
            </w:r>
            <w:r>
              <w:rPr>
                <w:rFonts w:ascii="Calibri" w:hAnsi="Calibri" w:cs="Calibri"/>
              </w:rPr>
              <w:t>65 %</w:t>
            </w:r>
          </w:p>
        </w:tc>
      </w:tr>
      <w:tr w:rsidR="00E21C23" w14:paraId="7B49845A" w14:textId="77777777" w:rsidTr="00767B97">
        <w:trPr>
          <w:trHeight w:val="389"/>
          <w:jc w:val="center"/>
        </w:trPr>
        <w:tc>
          <w:tcPr>
            <w:tcW w:w="2992" w:type="dxa"/>
            <w:shd w:val="clear" w:color="auto" w:fill="13576B"/>
            <w:vAlign w:val="center"/>
          </w:tcPr>
          <w:p w14:paraId="47698FDD" w14:textId="77777777" w:rsidR="00E21C23" w:rsidRPr="00665FB8" w:rsidRDefault="00E21C23" w:rsidP="00E21C23">
            <w:pPr>
              <w:rPr>
                <w:rFonts w:ascii="Calibri" w:hAnsi="Calibri" w:cs="Calibri"/>
                <w:b/>
                <w:bCs/>
                <w:color w:val="FFFFFF" w:themeColor="background1"/>
              </w:rPr>
            </w:pPr>
            <w:r w:rsidRPr="00665FB8">
              <w:rPr>
                <w:rFonts w:ascii="Calibri" w:hAnsi="Calibri" w:cs="Calibri"/>
                <w:b/>
                <w:bCs/>
                <w:color w:val="FFFFFF" w:themeColor="background1"/>
              </w:rPr>
              <w:t xml:space="preserve">Domácnosti, hypoteční úvěry                                              </w:t>
            </w:r>
          </w:p>
        </w:tc>
        <w:tc>
          <w:tcPr>
            <w:tcW w:w="1725" w:type="dxa"/>
            <w:vAlign w:val="center"/>
          </w:tcPr>
          <w:p w14:paraId="37C0E774" w14:textId="717FBFA6" w:rsidR="00E21C23" w:rsidRDefault="00E21C23" w:rsidP="00E21C23">
            <w:pPr>
              <w:jc w:val="center"/>
              <w:rPr>
                <w:rFonts w:ascii="Calibri" w:hAnsi="Calibri" w:cs="Calibri"/>
              </w:rPr>
            </w:pPr>
            <w:r w:rsidRPr="00665FB8">
              <w:rPr>
                <w:rFonts w:ascii="Calibri" w:hAnsi="Calibri" w:cs="Calibri"/>
              </w:rPr>
              <w:t>0,</w:t>
            </w:r>
            <w:r>
              <w:rPr>
                <w:rFonts w:ascii="Calibri" w:hAnsi="Calibri" w:cs="Calibri"/>
              </w:rPr>
              <w:t>88 %</w:t>
            </w:r>
          </w:p>
        </w:tc>
        <w:tc>
          <w:tcPr>
            <w:tcW w:w="1624" w:type="dxa"/>
            <w:vAlign w:val="center"/>
          </w:tcPr>
          <w:p w14:paraId="7E7C22A1" w14:textId="2C7FBE94" w:rsidR="00E21C23" w:rsidRDefault="00E21C23" w:rsidP="00E21C23">
            <w:pPr>
              <w:jc w:val="center"/>
              <w:rPr>
                <w:rFonts w:ascii="Calibri" w:hAnsi="Calibri" w:cs="Calibri"/>
              </w:rPr>
            </w:pPr>
            <w:r w:rsidRPr="00665FB8">
              <w:rPr>
                <w:rFonts w:ascii="Calibri" w:hAnsi="Calibri" w:cs="Calibri"/>
              </w:rPr>
              <w:t>0,9</w:t>
            </w:r>
            <w:r>
              <w:rPr>
                <w:rFonts w:ascii="Calibri" w:hAnsi="Calibri" w:cs="Calibri"/>
              </w:rPr>
              <w:t>2 %</w:t>
            </w:r>
          </w:p>
        </w:tc>
      </w:tr>
      <w:tr w:rsidR="00E21C23" w14:paraId="63A1A0D7" w14:textId="77777777" w:rsidTr="00767B97">
        <w:trPr>
          <w:trHeight w:val="372"/>
          <w:jc w:val="center"/>
        </w:trPr>
        <w:tc>
          <w:tcPr>
            <w:tcW w:w="2992" w:type="dxa"/>
            <w:shd w:val="clear" w:color="auto" w:fill="13576B"/>
            <w:vAlign w:val="center"/>
          </w:tcPr>
          <w:p w14:paraId="4E67794A" w14:textId="77777777" w:rsidR="00E21C23" w:rsidRPr="00665FB8" w:rsidRDefault="00E21C23" w:rsidP="00E21C23">
            <w:pPr>
              <w:rPr>
                <w:rFonts w:ascii="Calibri" w:hAnsi="Calibri" w:cs="Calibri"/>
                <w:b/>
                <w:bCs/>
                <w:color w:val="FFFFFF" w:themeColor="background1"/>
              </w:rPr>
            </w:pPr>
            <w:r w:rsidRPr="00665FB8">
              <w:rPr>
                <w:rFonts w:ascii="Calibri" w:hAnsi="Calibri" w:cs="Calibri"/>
                <w:b/>
                <w:bCs/>
                <w:color w:val="FFFFFF" w:themeColor="background1"/>
              </w:rPr>
              <w:t xml:space="preserve">Podniky                                                                                    </w:t>
            </w:r>
          </w:p>
        </w:tc>
        <w:tc>
          <w:tcPr>
            <w:tcW w:w="1725" w:type="dxa"/>
            <w:vAlign w:val="center"/>
          </w:tcPr>
          <w:p w14:paraId="72A4EAD0" w14:textId="0231097B" w:rsidR="00E21C23" w:rsidRPr="00665FB8" w:rsidRDefault="00E21C23" w:rsidP="00E21C23">
            <w:pPr>
              <w:jc w:val="center"/>
              <w:rPr>
                <w:rFonts w:ascii="Calibri" w:hAnsi="Calibri" w:cs="Calibri"/>
              </w:rPr>
            </w:pPr>
            <w:r w:rsidRPr="00665FB8">
              <w:rPr>
                <w:rFonts w:ascii="Calibri" w:hAnsi="Calibri" w:cs="Calibri"/>
              </w:rPr>
              <w:t>3,1</w:t>
            </w:r>
            <w:r>
              <w:rPr>
                <w:rFonts w:ascii="Calibri" w:hAnsi="Calibri" w:cs="Calibri"/>
              </w:rPr>
              <w:t>6 %</w:t>
            </w:r>
          </w:p>
        </w:tc>
        <w:tc>
          <w:tcPr>
            <w:tcW w:w="1624" w:type="dxa"/>
            <w:vAlign w:val="center"/>
          </w:tcPr>
          <w:p w14:paraId="3BD13316" w14:textId="26E7D99E" w:rsidR="00E21C23" w:rsidRPr="00665FB8" w:rsidRDefault="00E21C23" w:rsidP="00E21C23">
            <w:pPr>
              <w:jc w:val="center"/>
              <w:rPr>
                <w:rFonts w:ascii="Calibri" w:hAnsi="Calibri" w:cs="Calibri"/>
              </w:rPr>
            </w:pPr>
            <w:r w:rsidRPr="00665FB8">
              <w:rPr>
                <w:rFonts w:ascii="Calibri" w:hAnsi="Calibri" w:cs="Calibri"/>
              </w:rPr>
              <w:t>4,</w:t>
            </w:r>
            <w:r>
              <w:rPr>
                <w:rFonts w:ascii="Calibri" w:hAnsi="Calibri" w:cs="Calibri"/>
              </w:rPr>
              <w:t>25 %</w:t>
            </w:r>
          </w:p>
        </w:tc>
      </w:tr>
    </w:tbl>
    <w:p w14:paraId="4AA44DBE" w14:textId="77777777" w:rsidR="00E0225E" w:rsidRPr="00665FB8" w:rsidRDefault="00E0225E" w:rsidP="00E0225E">
      <w:pPr>
        <w:rPr>
          <w:rFonts w:ascii="Calibri" w:hAnsi="Calibri" w:cs="Calibri"/>
        </w:rPr>
      </w:pPr>
      <w:r>
        <w:rPr>
          <w:noProof/>
        </w:rPr>
        <mc:AlternateContent>
          <mc:Choice Requires="wps">
            <w:drawing>
              <wp:anchor distT="0" distB="0" distL="114300" distR="114300" simplePos="0" relativeHeight="251662336" behindDoc="0" locked="0" layoutInCell="1" allowOverlap="1" wp14:anchorId="1C47529C" wp14:editId="0C4D1F5F">
                <wp:simplePos x="0" y="0"/>
                <wp:positionH relativeFrom="column">
                  <wp:posOffset>3820600</wp:posOffset>
                </wp:positionH>
                <wp:positionV relativeFrom="paragraph">
                  <wp:posOffset>20815</wp:posOffset>
                </wp:positionV>
                <wp:extent cx="1614170" cy="311499"/>
                <wp:effectExtent l="0" t="0" r="508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311499"/>
                        </a:xfrm>
                        <a:prstGeom prst="rect">
                          <a:avLst/>
                        </a:prstGeom>
                        <a:solidFill>
                          <a:srgbClr val="FFFFFF"/>
                        </a:solidFill>
                        <a:ln w="9525">
                          <a:noFill/>
                          <a:miter lim="800000"/>
                          <a:headEnd/>
                          <a:tailEnd/>
                        </a:ln>
                      </wps:spPr>
                      <wps:txbx>
                        <w:txbxContent>
                          <w:p w14:paraId="08557E78" w14:textId="77777777" w:rsidR="00E0225E" w:rsidRPr="00F42120" w:rsidRDefault="00E0225E" w:rsidP="00E0225E">
                            <w:pPr>
                              <w:jc w:val="left"/>
                              <w:rPr>
                                <w:sz w:val="20"/>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7529C" id="_x0000_s1027" type="#_x0000_t202" style="position:absolute;left:0;text-align:left;margin-left:300.85pt;margin-top:1.65pt;width:127.1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" stroked="f">
                <v:textbox>
                  <w:txbxContent>
                    <w:p w14:paraId="08557E78" w14:textId="77777777" w:rsidR="00E0225E" w:rsidRPr="00F42120" w:rsidRDefault="00E0225E" w:rsidP="00E0225E">
                      <w:pPr>
                        <w:jc w:val="left"/>
                        <w:rPr>
                          <w:sz w:val="20"/>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v:textbox>
              </v:shape>
            </w:pict>
          </mc:Fallback>
        </mc:AlternateContent>
      </w:r>
    </w:p>
    <w:p w14:paraId="710FDB1B" w14:textId="77777777" w:rsidR="00E0225E" w:rsidRDefault="00E0225E" w:rsidP="002D76C8">
      <w:pPr>
        <w:rPr>
          <w:sz w:val="24"/>
          <w:szCs w:val="24"/>
        </w:rPr>
      </w:pPr>
    </w:p>
    <w:p w14:paraId="34FE26B9" w14:textId="1175613D" w:rsidR="00E0225E" w:rsidRDefault="00E0225E">
      <w:pPr>
        <w:rPr>
          <w:sz w:val="24"/>
          <w:szCs w:val="24"/>
        </w:rPr>
      </w:pPr>
    </w:p>
    <w:p w14:paraId="4CEE0157" w14:textId="77777777" w:rsidR="00E70052" w:rsidRPr="00E0225E" w:rsidRDefault="00E70052" w:rsidP="00E70052">
      <w:pPr>
        <w:rPr>
          <w:b/>
          <w:bCs/>
          <w:sz w:val="24"/>
          <w:szCs w:val="24"/>
        </w:rPr>
      </w:pPr>
      <w:r w:rsidRPr="00E0225E">
        <w:rPr>
          <w:b/>
          <w:bCs/>
          <w:sz w:val="24"/>
          <w:szCs w:val="24"/>
        </w:rPr>
        <w:lastRenderedPageBreak/>
        <w:t xml:space="preserve">Komentář Vladimíra </w:t>
      </w:r>
      <w:proofErr w:type="spellStart"/>
      <w:r w:rsidRPr="00E0225E">
        <w:rPr>
          <w:b/>
          <w:bCs/>
          <w:sz w:val="24"/>
          <w:szCs w:val="24"/>
        </w:rPr>
        <w:t>Staňury</w:t>
      </w:r>
      <w:proofErr w:type="spellEnd"/>
      <w:r w:rsidRPr="00E0225E">
        <w:rPr>
          <w:b/>
          <w:bCs/>
          <w:sz w:val="24"/>
          <w:szCs w:val="24"/>
        </w:rPr>
        <w:t>, poradce ČBA</w:t>
      </w:r>
      <w:r>
        <w:rPr>
          <w:b/>
          <w:bCs/>
          <w:sz w:val="24"/>
          <w:szCs w:val="24"/>
        </w:rPr>
        <w:t xml:space="preserve"> pro oblast financování bydlení</w:t>
      </w:r>
      <w:r w:rsidRPr="00E0225E">
        <w:rPr>
          <w:b/>
          <w:bCs/>
          <w:sz w:val="24"/>
          <w:szCs w:val="24"/>
        </w:rPr>
        <w:t>:</w:t>
      </w:r>
    </w:p>
    <w:p w14:paraId="396DAC3B" w14:textId="6938570A" w:rsidR="00E21C23" w:rsidRDefault="00E21C23" w:rsidP="00E21C23">
      <w:pPr>
        <w:rPr>
          <w:i/>
          <w:iCs/>
          <w:sz w:val="24"/>
          <w:szCs w:val="24"/>
        </w:rPr>
      </w:pPr>
      <w:r>
        <w:rPr>
          <w:i/>
          <w:iCs/>
          <w:sz w:val="24"/>
          <w:szCs w:val="24"/>
        </w:rPr>
        <w:t xml:space="preserve">„Podíl nevýkonných spotřebních úvěrů se z roku na rok zhoršil o </w:t>
      </w:r>
      <w:proofErr w:type="gramStart"/>
      <w:r>
        <w:rPr>
          <w:i/>
          <w:iCs/>
          <w:sz w:val="24"/>
          <w:szCs w:val="24"/>
        </w:rPr>
        <w:t>1,44 procentního</w:t>
      </w:r>
      <w:proofErr w:type="gramEnd"/>
      <w:r>
        <w:rPr>
          <w:i/>
          <w:iCs/>
          <w:sz w:val="24"/>
          <w:szCs w:val="24"/>
        </w:rPr>
        <w:t xml:space="preserve"> bodu. U hypotečních úvěrů došlo k nepatrnému zhoršení </w:t>
      </w:r>
      <w:proofErr w:type="gramStart"/>
      <w:r>
        <w:rPr>
          <w:i/>
          <w:iCs/>
          <w:sz w:val="24"/>
          <w:szCs w:val="24"/>
        </w:rPr>
        <w:t>0,04 procentního</w:t>
      </w:r>
      <w:proofErr w:type="gramEnd"/>
      <w:r>
        <w:rPr>
          <w:i/>
          <w:iCs/>
          <w:sz w:val="24"/>
          <w:szCs w:val="24"/>
        </w:rPr>
        <w:t xml:space="preserve"> bodu. Firmy zaznamenaly zhoršení o </w:t>
      </w:r>
      <w:proofErr w:type="gramStart"/>
      <w:r>
        <w:rPr>
          <w:i/>
          <w:iCs/>
          <w:sz w:val="24"/>
          <w:szCs w:val="24"/>
        </w:rPr>
        <w:t>1,09 procentního</w:t>
      </w:r>
      <w:proofErr w:type="gramEnd"/>
      <w:r>
        <w:rPr>
          <w:i/>
          <w:iCs/>
          <w:sz w:val="24"/>
          <w:szCs w:val="24"/>
        </w:rPr>
        <w:t xml:space="preserve"> bodu. Situaci přes určité zhoršení stále hodnotím jako velmi dobrou. Některými experty a médii předpovídané dramatické zhoršení situace po ukončení plošného moratoria koncem října 2020 vůbec nenastalo. A nejspíš ani nenastane.“</w:t>
      </w:r>
    </w:p>
    <w:p w14:paraId="50878A46" w14:textId="77777777" w:rsidR="00546BA1" w:rsidRDefault="00546BA1">
      <w:pPr>
        <w:rPr>
          <w:b/>
          <w:bCs/>
          <w:sz w:val="24"/>
          <w:szCs w:val="24"/>
        </w:rPr>
      </w:pPr>
    </w:p>
    <w:p w14:paraId="2C8F494E" w14:textId="42484C73" w:rsidR="00546BA1" w:rsidRDefault="00546BA1">
      <w:pPr>
        <w:rPr>
          <w:b/>
          <w:bCs/>
          <w:sz w:val="24"/>
          <w:szCs w:val="24"/>
        </w:rPr>
      </w:pPr>
    </w:p>
    <w:p w14:paraId="3063CE20" w14:textId="475781FD" w:rsidR="00E21C23" w:rsidRDefault="00E21C23">
      <w:pPr>
        <w:rPr>
          <w:sz w:val="24"/>
          <w:szCs w:val="24"/>
        </w:rPr>
      </w:pPr>
    </w:p>
    <w:p w14:paraId="0322961D" w14:textId="60E589C9" w:rsidR="00E21C23" w:rsidRDefault="00E21C23">
      <w:pPr>
        <w:rPr>
          <w:sz w:val="24"/>
          <w:szCs w:val="24"/>
        </w:rPr>
      </w:pPr>
    </w:p>
    <w:p w14:paraId="60E3C726" w14:textId="1D5BF990" w:rsidR="00E21C23" w:rsidRDefault="00E21C23">
      <w:pPr>
        <w:rPr>
          <w:sz w:val="24"/>
          <w:szCs w:val="24"/>
        </w:rPr>
      </w:pPr>
    </w:p>
    <w:p w14:paraId="6C81CD58" w14:textId="4AAFA679" w:rsidR="00E21C23" w:rsidRDefault="00E21C23">
      <w:pPr>
        <w:rPr>
          <w:sz w:val="24"/>
          <w:szCs w:val="24"/>
        </w:rPr>
      </w:pPr>
    </w:p>
    <w:p w14:paraId="4F925363" w14:textId="3B95D83A" w:rsidR="00E21C23" w:rsidRDefault="00E21C23">
      <w:pPr>
        <w:rPr>
          <w:sz w:val="24"/>
          <w:szCs w:val="24"/>
        </w:rPr>
      </w:pPr>
    </w:p>
    <w:p w14:paraId="7E950C0C" w14:textId="36FC268A" w:rsidR="00E21C23" w:rsidRDefault="00E21C23">
      <w:pPr>
        <w:rPr>
          <w:sz w:val="24"/>
          <w:szCs w:val="24"/>
        </w:rPr>
      </w:pPr>
    </w:p>
    <w:p w14:paraId="025F517B" w14:textId="1DC58AE4" w:rsidR="00E21C23" w:rsidRDefault="00E21C23">
      <w:pPr>
        <w:rPr>
          <w:sz w:val="24"/>
          <w:szCs w:val="24"/>
        </w:rPr>
      </w:pPr>
    </w:p>
    <w:p w14:paraId="3E6E10F1" w14:textId="1F8CBC4D" w:rsidR="00E21C23" w:rsidRDefault="00E21C23">
      <w:pPr>
        <w:rPr>
          <w:sz w:val="24"/>
          <w:szCs w:val="24"/>
        </w:rPr>
      </w:pPr>
    </w:p>
    <w:p w14:paraId="7520AC23" w14:textId="0178B693" w:rsidR="00E21C23" w:rsidRDefault="00E21C23">
      <w:pPr>
        <w:rPr>
          <w:sz w:val="24"/>
          <w:szCs w:val="24"/>
        </w:rPr>
      </w:pPr>
    </w:p>
    <w:p w14:paraId="0F00E29F" w14:textId="3002B09A" w:rsidR="00E21C23" w:rsidRDefault="00E21C23">
      <w:pPr>
        <w:rPr>
          <w:sz w:val="24"/>
          <w:szCs w:val="24"/>
        </w:rPr>
      </w:pPr>
    </w:p>
    <w:p w14:paraId="723DC3D2" w14:textId="468E3681" w:rsidR="00E21C23" w:rsidRDefault="00E21C23">
      <w:pPr>
        <w:rPr>
          <w:sz w:val="24"/>
          <w:szCs w:val="24"/>
        </w:rPr>
      </w:pPr>
    </w:p>
    <w:p w14:paraId="58CDC19D" w14:textId="68897A33" w:rsidR="00E21C23" w:rsidRDefault="00E21C23">
      <w:pPr>
        <w:rPr>
          <w:sz w:val="24"/>
          <w:szCs w:val="24"/>
        </w:rPr>
      </w:pPr>
    </w:p>
    <w:p w14:paraId="7D21F261" w14:textId="734DD389" w:rsidR="00E21C23" w:rsidRDefault="007C556D">
      <w:pPr>
        <w:rPr>
          <w:sz w:val="24"/>
          <w:szCs w:val="24"/>
        </w:rPr>
      </w:pPr>
      <w:r w:rsidRPr="00E01B46">
        <w:rPr>
          <w:b/>
          <w:bCs/>
          <w:noProof/>
          <w:sz w:val="24"/>
          <w:szCs w:val="24"/>
        </w:rPr>
        <mc:AlternateContent>
          <mc:Choice Requires="wps">
            <w:drawing>
              <wp:anchor distT="0" distB="0" distL="114300" distR="114300" simplePos="0" relativeHeight="251668480" behindDoc="0" locked="0" layoutInCell="1" allowOverlap="1" wp14:anchorId="15BB25B0" wp14:editId="12F36760">
                <wp:simplePos x="0" y="0"/>
                <wp:positionH relativeFrom="margin">
                  <wp:posOffset>-54610</wp:posOffset>
                </wp:positionH>
                <wp:positionV relativeFrom="paragraph">
                  <wp:posOffset>222250</wp:posOffset>
                </wp:positionV>
                <wp:extent cx="6574790" cy="1724025"/>
                <wp:effectExtent l="0" t="0" r="0" b="952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7240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F3B02" w14:textId="77777777" w:rsidR="00E01B46" w:rsidRPr="002D4720" w:rsidRDefault="00E01B46" w:rsidP="00E01B46">
                            <w:pPr>
                              <w:spacing w:after="120" w:line="276" w:lineRule="auto"/>
                              <w:contextualSpacing/>
                              <w:rPr>
                                <w:rFonts w:ascii="Calibri" w:hAnsi="Calibri" w:cs="Calibri"/>
                                <w:b/>
                                <w:sz w:val="20"/>
                              </w:rPr>
                            </w:pPr>
                            <w:r w:rsidRPr="002D4720">
                              <w:rPr>
                                <w:rFonts w:ascii="Calibri" w:hAnsi="Calibri" w:cs="Calibri"/>
                                <w:b/>
                                <w:sz w:val="20"/>
                              </w:rPr>
                              <w:t>O autorovi komentáře</w:t>
                            </w:r>
                          </w:p>
                          <w:p w14:paraId="51479FFB" w14:textId="512BF179" w:rsidR="00E01B46" w:rsidRPr="002D4720" w:rsidRDefault="00E01B46" w:rsidP="00E01B46">
                            <w:pPr>
                              <w:rPr>
                                <w:rFonts w:ascii="Calibri" w:hAnsi="Calibri" w:cs="Calibri"/>
                                <w:bCs/>
                                <w:sz w:val="18"/>
                                <w:szCs w:val="18"/>
                              </w:rPr>
                            </w:pPr>
                            <w:r w:rsidRPr="002D4720">
                              <w:rPr>
                                <w:rFonts w:ascii="Calibri" w:hAnsi="Calibri" w:cs="Calibri"/>
                                <w:b/>
                                <w:sz w:val="18"/>
                                <w:szCs w:val="18"/>
                              </w:rPr>
                              <w:t>Vladimír Staňura</w:t>
                            </w:r>
                            <w:r w:rsidRPr="002D4720">
                              <w:rPr>
                                <w:rFonts w:ascii="Calibri" w:hAnsi="Calibri" w:cs="Calibri"/>
                                <w:bCs/>
                                <w:sz w:val="18"/>
                                <w:szCs w:val="18"/>
                              </w:rPr>
                              <w:t xml:space="preserve"> je poradcem České bankovní asociace. Absolvoval Vysokou školu ekonomickou v Praze a na Rotterdam </w:t>
                            </w:r>
                            <w:proofErr w:type="spellStart"/>
                            <w:r w:rsidRPr="002D4720">
                              <w:rPr>
                                <w:rFonts w:ascii="Calibri" w:hAnsi="Calibri" w:cs="Calibri"/>
                                <w:bCs/>
                                <w:sz w:val="18"/>
                                <w:szCs w:val="18"/>
                              </w:rPr>
                              <w:t>School</w:t>
                            </w:r>
                            <w:proofErr w:type="spellEnd"/>
                            <w:r w:rsidRPr="002D4720">
                              <w:rPr>
                                <w:rFonts w:ascii="Calibri" w:hAnsi="Calibri" w:cs="Calibri"/>
                                <w:bCs/>
                                <w:sz w:val="18"/>
                                <w:szCs w:val="18"/>
                              </w:rPr>
                              <w:t xml:space="preserve"> </w:t>
                            </w:r>
                            <w:proofErr w:type="spellStart"/>
                            <w:r w:rsidRPr="002D4720">
                              <w:rPr>
                                <w:rFonts w:ascii="Calibri" w:hAnsi="Calibri" w:cs="Calibri"/>
                                <w:bCs/>
                                <w:sz w:val="18"/>
                                <w:szCs w:val="18"/>
                              </w:rPr>
                              <w:t>of</w:t>
                            </w:r>
                            <w:proofErr w:type="spellEnd"/>
                            <w:r w:rsidRPr="002D4720">
                              <w:rPr>
                                <w:rFonts w:ascii="Calibri" w:hAnsi="Calibri" w:cs="Calibri"/>
                                <w:bCs/>
                                <w:sz w:val="18"/>
                                <w:szCs w:val="18"/>
                              </w:rPr>
                              <w:t xml:space="preserve"> Management získal titul MBA. Působil v řadě rolí v domácím i zahraničním bankovnictví. Pro skupinu ČSOB pracoval více než 35 let.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14:paraId="43D13B5F" w14:textId="77777777" w:rsidR="00E01B46" w:rsidRPr="002D4720" w:rsidRDefault="00E01B46" w:rsidP="00E01B46">
                            <w:pPr>
                              <w:rPr>
                                <w:rFonts w:ascii="Calibri" w:hAnsi="Calibri" w:cs="Calibri"/>
                                <w:bCs/>
                                <w:sz w:val="18"/>
                                <w:szCs w:val="18"/>
                              </w:rPr>
                            </w:pPr>
                            <w:r w:rsidRPr="002D4720">
                              <w:rPr>
                                <w:rFonts w:ascii="Calibri" w:hAnsi="Calibri" w:cs="Calibri"/>
                                <w:bCs/>
                                <w:sz w:val="18"/>
                                <w:szCs w:val="18"/>
                              </w:rPr>
                              <w:t xml:space="preserve">Od r. 2018 pracuje pro Českou bankovní asociaci, za kterou působí ve správní radě Garančního systému finančního trhu. Kromě toho se věnuje jako poradce ČBA otázkám bydlení a jeho financování. </w:t>
                            </w:r>
                          </w:p>
                          <w:p w14:paraId="4CDF8786" w14:textId="77777777" w:rsidR="00E01B46" w:rsidRPr="002D4720" w:rsidRDefault="00E01B46" w:rsidP="00E01B46">
                            <w:pPr>
                              <w:rPr>
                                <w:rFonts w:ascii="Calibri" w:hAnsi="Calibri" w:cs="Calibri"/>
                                <w:bCs/>
                                <w:sz w:val="18"/>
                                <w:szCs w:val="18"/>
                              </w:rPr>
                            </w:pPr>
                            <w:r w:rsidRPr="002D4720">
                              <w:rPr>
                                <w:rFonts w:ascii="Calibri" w:hAnsi="Calibri" w:cs="Calibri"/>
                                <w:bCs/>
                                <w:sz w:val="18"/>
                                <w:szCs w:val="18"/>
                              </w:rPr>
                              <w:t>Vášnivě miluje rodinu, aktivní sport, čtení, cestování, cizí jazyky.</w:t>
                            </w:r>
                          </w:p>
                          <w:p w14:paraId="365EFB9E" w14:textId="77777777" w:rsidR="00E01B46" w:rsidRPr="002D4720" w:rsidRDefault="00E01B46" w:rsidP="00E01B46">
                            <w:pPr>
                              <w:spacing w:after="120" w:line="276" w:lineRule="auto"/>
                              <w:contextualSpacing/>
                              <w:rPr>
                                <w:rFonts w:ascii="Calibri" w:hAnsi="Calibri" w:cs="Calibri"/>
                              </w:rPr>
                            </w:pPr>
                          </w:p>
                          <w:p w14:paraId="74E7B15D" w14:textId="77777777" w:rsidR="00E01B46" w:rsidRPr="002D4720" w:rsidRDefault="00E01B46" w:rsidP="00E01B46">
                            <w:pPr>
                              <w:spacing w:after="120" w:line="276" w:lineRule="auto"/>
                              <w:contextualSpacing/>
                              <w:rPr>
                                <w:rFonts w:ascii="Calibri" w:hAnsi="Calibri" w:cs="Calibri"/>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B25B0" id="Obdélník 5" o:spid="_x0000_s1028" style="position:absolute;left:0;text-align:left;margin-left:-4.3pt;margin-top:17.5pt;width:517.7pt;height:13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" fillcolor="#bfbfbf [2412]" stroked="f" strokeweight="1pt">
                <v:textbox inset="3mm,3mm,3mm,3mm">
                  <w:txbxContent>
                    <w:p w14:paraId="66BF3B02" w14:textId="77777777" w:rsidR="00E01B46" w:rsidRPr="002D4720" w:rsidRDefault="00E01B46" w:rsidP="00E01B46">
                      <w:pPr>
                        <w:spacing w:after="120" w:line="276" w:lineRule="auto"/>
                        <w:contextualSpacing/>
                        <w:rPr>
                          <w:rFonts w:ascii="Calibri" w:hAnsi="Calibri" w:cs="Calibri"/>
                          <w:b/>
                          <w:sz w:val="20"/>
                        </w:rPr>
                      </w:pPr>
                      <w:r w:rsidRPr="002D4720">
                        <w:rPr>
                          <w:rFonts w:ascii="Calibri" w:hAnsi="Calibri" w:cs="Calibri"/>
                          <w:b/>
                          <w:sz w:val="20"/>
                        </w:rPr>
                        <w:t>O autorovi komentáře</w:t>
                      </w:r>
                    </w:p>
                    <w:p w14:paraId="51479FFB" w14:textId="512BF179" w:rsidR="00E01B46" w:rsidRPr="002D4720" w:rsidRDefault="00E01B46" w:rsidP="00E01B46">
                      <w:pPr>
                        <w:rPr>
                          <w:rFonts w:ascii="Calibri" w:hAnsi="Calibri" w:cs="Calibri"/>
                          <w:bCs/>
                          <w:sz w:val="18"/>
                          <w:szCs w:val="18"/>
                        </w:rPr>
                      </w:pPr>
                      <w:r w:rsidRPr="002D4720">
                        <w:rPr>
                          <w:rFonts w:ascii="Calibri" w:hAnsi="Calibri" w:cs="Calibri"/>
                          <w:b/>
                          <w:sz w:val="18"/>
                          <w:szCs w:val="18"/>
                        </w:rPr>
                        <w:t>Vladimír Staňura</w:t>
                      </w:r>
                      <w:r w:rsidRPr="002D4720">
                        <w:rPr>
                          <w:rFonts w:ascii="Calibri" w:hAnsi="Calibri" w:cs="Calibri"/>
                          <w:bCs/>
                          <w:sz w:val="18"/>
                          <w:szCs w:val="18"/>
                        </w:rPr>
                        <w:t xml:space="preserve"> je poradcem České bankovní asociace. Absolvoval Vysokou školu ekonomickou v Praze a na Rotterdam </w:t>
                      </w:r>
                      <w:proofErr w:type="spellStart"/>
                      <w:r w:rsidRPr="002D4720">
                        <w:rPr>
                          <w:rFonts w:ascii="Calibri" w:hAnsi="Calibri" w:cs="Calibri"/>
                          <w:bCs/>
                          <w:sz w:val="18"/>
                          <w:szCs w:val="18"/>
                        </w:rPr>
                        <w:t>School</w:t>
                      </w:r>
                      <w:proofErr w:type="spellEnd"/>
                      <w:r w:rsidRPr="002D4720">
                        <w:rPr>
                          <w:rFonts w:ascii="Calibri" w:hAnsi="Calibri" w:cs="Calibri"/>
                          <w:bCs/>
                          <w:sz w:val="18"/>
                          <w:szCs w:val="18"/>
                        </w:rPr>
                        <w:t xml:space="preserve"> </w:t>
                      </w:r>
                      <w:proofErr w:type="spellStart"/>
                      <w:r w:rsidRPr="002D4720">
                        <w:rPr>
                          <w:rFonts w:ascii="Calibri" w:hAnsi="Calibri" w:cs="Calibri"/>
                          <w:bCs/>
                          <w:sz w:val="18"/>
                          <w:szCs w:val="18"/>
                        </w:rPr>
                        <w:t>of</w:t>
                      </w:r>
                      <w:proofErr w:type="spellEnd"/>
                      <w:r w:rsidRPr="002D4720">
                        <w:rPr>
                          <w:rFonts w:ascii="Calibri" w:hAnsi="Calibri" w:cs="Calibri"/>
                          <w:bCs/>
                          <w:sz w:val="18"/>
                          <w:szCs w:val="18"/>
                        </w:rPr>
                        <w:t xml:space="preserve"> Management získal titul MBA. Působil v řadě rolí v domácím i zahraničním bankovnictví. Pro skupinu ČSOB pracoval více než 35 let.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14:paraId="43D13B5F" w14:textId="77777777" w:rsidR="00E01B46" w:rsidRPr="002D4720" w:rsidRDefault="00E01B46" w:rsidP="00E01B46">
                      <w:pPr>
                        <w:rPr>
                          <w:rFonts w:ascii="Calibri" w:hAnsi="Calibri" w:cs="Calibri"/>
                          <w:bCs/>
                          <w:sz w:val="18"/>
                          <w:szCs w:val="18"/>
                        </w:rPr>
                      </w:pPr>
                      <w:r w:rsidRPr="002D4720">
                        <w:rPr>
                          <w:rFonts w:ascii="Calibri" w:hAnsi="Calibri" w:cs="Calibri"/>
                          <w:bCs/>
                          <w:sz w:val="18"/>
                          <w:szCs w:val="18"/>
                        </w:rPr>
                        <w:t xml:space="preserve">Od r. 2018 pracuje pro Českou bankovní asociaci, za kterou působí ve správní radě Garančního systému finančního trhu. Kromě toho se věnuje jako poradce ČBA otázkám bydlení a jeho financování. </w:t>
                      </w:r>
                    </w:p>
                    <w:p w14:paraId="4CDF8786" w14:textId="77777777" w:rsidR="00E01B46" w:rsidRPr="002D4720" w:rsidRDefault="00E01B46" w:rsidP="00E01B46">
                      <w:pPr>
                        <w:rPr>
                          <w:rFonts w:ascii="Calibri" w:hAnsi="Calibri" w:cs="Calibri"/>
                          <w:bCs/>
                          <w:sz w:val="18"/>
                          <w:szCs w:val="18"/>
                        </w:rPr>
                      </w:pPr>
                      <w:r w:rsidRPr="002D4720">
                        <w:rPr>
                          <w:rFonts w:ascii="Calibri" w:hAnsi="Calibri" w:cs="Calibri"/>
                          <w:bCs/>
                          <w:sz w:val="18"/>
                          <w:szCs w:val="18"/>
                        </w:rPr>
                        <w:t>Vášnivě miluje rodinu, aktivní sport, čtení, cestování, cizí jazyky.</w:t>
                      </w:r>
                    </w:p>
                    <w:p w14:paraId="365EFB9E" w14:textId="77777777" w:rsidR="00E01B46" w:rsidRPr="002D4720" w:rsidRDefault="00E01B46" w:rsidP="00E01B46">
                      <w:pPr>
                        <w:spacing w:after="120" w:line="276" w:lineRule="auto"/>
                        <w:contextualSpacing/>
                        <w:rPr>
                          <w:rFonts w:ascii="Calibri" w:hAnsi="Calibri" w:cs="Calibri"/>
                        </w:rPr>
                      </w:pPr>
                    </w:p>
                    <w:p w14:paraId="74E7B15D" w14:textId="77777777" w:rsidR="00E01B46" w:rsidRPr="002D4720" w:rsidRDefault="00E01B46" w:rsidP="00E01B46">
                      <w:pPr>
                        <w:spacing w:after="120" w:line="276" w:lineRule="auto"/>
                        <w:contextualSpacing/>
                        <w:rPr>
                          <w:rFonts w:ascii="Calibri" w:hAnsi="Calibri" w:cs="Calibri"/>
                        </w:rPr>
                      </w:pPr>
                    </w:p>
                  </w:txbxContent>
                </v:textbox>
                <w10:wrap anchorx="margin"/>
              </v:rect>
            </w:pict>
          </mc:Fallback>
        </mc:AlternateContent>
      </w:r>
    </w:p>
    <w:p w14:paraId="40D7C135" w14:textId="2EC91595" w:rsidR="00D308E6" w:rsidRDefault="00D277CE">
      <w:pPr>
        <w:rPr>
          <w:sz w:val="24"/>
          <w:szCs w:val="24"/>
        </w:rPr>
      </w:pPr>
      <w:r>
        <w:rPr>
          <w:sz w:val="24"/>
          <w:szCs w:val="24"/>
        </w:rPr>
        <w:t xml:space="preserve">                                                                                                      </w:t>
      </w:r>
      <w:r w:rsidR="00303429">
        <w:rPr>
          <w:sz w:val="24"/>
          <w:szCs w:val="24"/>
        </w:rPr>
        <w:t xml:space="preserve">                      </w:t>
      </w:r>
    </w:p>
    <w:p w14:paraId="5CEDB312" w14:textId="073C9B27" w:rsidR="00D277CE" w:rsidRDefault="00D277CE" w:rsidP="00D308E6">
      <w:pPr>
        <w:rPr>
          <w:sz w:val="24"/>
          <w:szCs w:val="24"/>
        </w:rPr>
      </w:pPr>
    </w:p>
    <w:p w14:paraId="3B18CB6F" w14:textId="77777777" w:rsidR="00546BA1" w:rsidRDefault="00546BA1" w:rsidP="00D308E6">
      <w:pPr>
        <w:rPr>
          <w:sz w:val="24"/>
          <w:szCs w:val="24"/>
        </w:rPr>
      </w:pPr>
    </w:p>
    <w:p w14:paraId="70A785AA" w14:textId="3775CB96" w:rsidR="00D308E6" w:rsidRDefault="00D308E6" w:rsidP="00D308E6">
      <w:pPr>
        <w:rPr>
          <w:sz w:val="24"/>
          <w:szCs w:val="24"/>
        </w:rPr>
      </w:pPr>
    </w:p>
    <w:p w14:paraId="05ACD31E" w14:textId="433C778C" w:rsidR="00466D73" w:rsidRDefault="00466D73" w:rsidP="00D277CE">
      <w:pPr>
        <w:rPr>
          <w:sz w:val="24"/>
          <w:szCs w:val="24"/>
        </w:rPr>
      </w:pPr>
    </w:p>
    <w:p w14:paraId="01C30BCE" w14:textId="77777777" w:rsidR="00466D73" w:rsidRDefault="00466D73" w:rsidP="00D277CE">
      <w:pPr>
        <w:rPr>
          <w:sz w:val="24"/>
          <w:szCs w:val="24"/>
        </w:rPr>
      </w:pPr>
    </w:p>
    <w:p w14:paraId="79D9EB8A" w14:textId="558A97C7" w:rsidR="00466D73" w:rsidRDefault="00E01B46" w:rsidP="00D277CE">
      <w:pPr>
        <w:rPr>
          <w:sz w:val="24"/>
          <w:szCs w:val="24"/>
        </w:rPr>
      </w:pPr>
      <w:r w:rsidRPr="00E01B46">
        <w:rPr>
          <w:b/>
          <w:bCs/>
          <w:noProof/>
          <w:sz w:val="24"/>
          <w:szCs w:val="24"/>
        </w:rPr>
        <mc:AlternateContent>
          <mc:Choice Requires="wps">
            <w:drawing>
              <wp:anchor distT="0" distB="0" distL="114300" distR="114300" simplePos="0" relativeHeight="251667456" behindDoc="0" locked="0" layoutInCell="1" allowOverlap="1" wp14:anchorId="2BC634A7" wp14:editId="5DBDD5F6">
                <wp:simplePos x="0" y="0"/>
                <wp:positionH relativeFrom="margin">
                  <wp:posOffset>4328795</wp:posOffset>
                </wp:positionH>
                <wp:positionV relativeFrom="paragraph">
                  <wp:posOffset>612775</wp:posOffset>
                </wp:positionV>
                <wp:extent cx="219837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46860"/>
                        </a:xfrm>
                        <a:prstGeom prst="rect">
                          <a:avLst/>
                        </a:prstGeom>
                        <a:solidFill>
                          <a:srgbClr val="13576B">
                            <a:alpha val="86000"/>
                          </a:srgbClr>
                        </a:solidFill>
                        <a:ln>
                          <a:noFill/>
                        </a:ln>
                      </wps:spPr>
                      <wps:txbx>
                        <w:txbxContent>
                          <w:p w14:paraId="562D7DC2" w14:textId="77777777" w:rsidR="00E01B46" w:rsidRPr="002D4720" w:rsidRDefault="00E01B46" w:rsidP="00E01B46">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2A3E4CED" w14:textId="77777777" w:rsidR="00E01B46" w:rsidRPr="002D4720" w:rsidRDefault="00E01B46" w:rsidP="00E01B46">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3319E495" w14:textId="77777777" w:rsidR="00E01B46" w:rsidRPr="00E01B46" w:rsidRDefault="00E01B46" w:rsidP="00E01B46">
                            <w:pPr>
                              <w:spacing w:line="276" w:lineRule="auto"/>
                              <w:jc w:val="left"/>
                              <w:rPr>
                                <w:rFonts w:ascii="Calibri" w:hAnsi="Calibri" w:cs="Calibri"/>
                                <w:b/>
                                <w:color w:val="FFFFFF" w:themeColor="background1"/>
                                <w:sz w:val="18"/>
                                <w:szCs w:val="14"/>
                              </w:rPr>
                            </w:pPr>
                          </w:p>
                          <w:p w14:paraId="036302B9" w14:textId="1510408D" w:rsidR="00E01B46" w:rsidRPr="00E01B46" w:rsidRDefault="0068590F" w:rsidP="00E01B46">
                            <w:pPr>
                              <w:spacing w:line="276" w:lineRule="auto"/>
                              <w:jc w:val="left"/>
                              <w:rPr>
                                <w:rFonts w:ascii="Calibri" w:hAnsi="Calibri" w:cs="Calibri"/>
                                <w:noProof/>
                                <w:color w:val="FFFFFF" w:themeColor="background1"/>
                                <w:sz w:val="18"/>
                                <w:szCs w:val="14"/>
                              </w:rPr>
                            </w:pPr>
                            <w:r>
                              <w:rPr>
                                <w:rFonts w:ascii="Calibri" w:hAnsi="Calibri" w:cs="Calibri"/>
                                <w:noProof/>
                                <w:color w:val="FFFFFF" w:themeColor="background1"/>
                                <w:sz w:val="18"/>
                                <w:szCs w:val="14"/>
                              </w:rPr>
                              <w:t>Andrea Trudičová</w:t>
                            </w:r>
                            <w:r w:rsidR="00E01B46" w:rsidRPr="00E01B46">
                              <w:rPr>
                                <w:rFonts w:ascii="Calibri" w:hAnsi="Calibri" w:cs="Calibri"/>
                                <w:noProof/>
                                <w:color w:val="FFFFFF" w:themeColor="background1"/>
                                <w:sz w:val="18"/>
                                <w:szCs w:val="14"/>
                              </w:rPr>
                              <w:t xml:space="preserve">, </w:t>
                            </w:r>
                          </w:p>
                          <w:p w14:paraId="086C177A" w14:textId="2B892496" w:rsidR="00E01B46" w:rsidRPr="00E01B46" w:rsidRDefault="00E01B46" w:rsidP="00E01B46">
                            <w:pPr>
                              <w:spacing w:line="276" w:lineRule="auto"/>
                              <w:jc w:val="left"/>
                              <w:rPr>
                                <w:rFonts w:ascii="Calibri" w:hAnsi="Calibri" w:cs="Calibri"/>
                                <w:color w:val="FFFFFF" w:themeColor="background1"/>
                                <w:sz w:val="18"/>
                                <w:szCs w:val="14"/>
                              </w:rPr>
                            </w:pPr>
                            <w:r w:rsidRPr="00E01B46">
                              <w:rPr>
                                <w:rFonts w:ascii="Calibri" w:hAnsi="Calibri" w:cs="Calibri"/>
                                <w:color w:val="FFFFFF" w:themeColor="background1"/>
                                <w:sz w:val="18"/>
                                <w:szCs w:val="14"/>
                              </w:rPr>
                              <w:t>PR a komunikace ČBA</w:t>
                            </w:r>
                          </w:p>
                          <w:p w14:paraId="35CD5380" w14:textId="092FB21B" w:rsidR="00E01B46" w:rsidRPr="00E01B46" w:rsidRDefault="0068590F" w:rsidP="00E01B46">
                            <w:pPr>
                              <w:spacing w:line="276" w:lineRule="auto"/>
                              <w:jc w:val="left"/>
                              <w:rPr>
                                <w:rFonts w:ascii="Calibri" w:hAnsi="Calibri" w:cs="Calibri"/>
                                <w:color w:val="FFFFFF" w:themeColor="background1"/>
                                <w:sz w:val="18"/>
                                <w:szCs w:val="14"/>
                              </w:rPr>
                            </w:pPr>
                            <w:r>
                              <w:rPr>
                                <w:rFonts w:ascii="Calibri" w:hAnsi="Calibri" w:cs="Calibri"/>
                                <w:color w:val="FFFFFF" w:themeColor="background1"/>
                                <w:sz w:val="18"/>
                                <w:szCs w:val="14"/>
                              </w:rPr>
                              <w:t>andrea</w:t>
                            </w:r>
                            <w:r w:rsidR="00E01B46" w:rsidRPr="00E01B46">
                              <w:rPr>
                                <w:rFonts w:ascii="Calibri" w:hAnsi="Calibri" w:cs="Calibri"/>
                                <w:color w:val="FFFFFF" w:themeColor="background1"/>
                                <w:sz w:val="18"/>
                                <w:szCs w:val="14"/>
                              </w:rPr>
                              <w:t>.</w:t>
                            </w:r>
                            <w:r>
                              <w:rPr>
                                <w:rFonts w:ascii="Calibri" w:hAnsi="Calibri" w:cs="Calibri"/>
                                <w:color w:val="FFFFFF" w:themeColor="background1"/>
                                <w:sz w:val="18"/>
                                <w:szCs w:val="14"/>
                              </w:rPr>
                              <w:t>trudicova</w:t>
                            </w:r>
                            <w:r w:rsidR="00E01B46" w:rsidRPr="00E01B46">
                              <w:rPr>
                                <w:rFonts w:ascii="Calibri" w:hAnsi="Calibri" w:cs="Calibri"/>
                                <w:color w:val="FFFFFF" w:themeColor="background1"/>
                                <w:sz w:val="18"/>
                                <w:szCs w:val="14"/>
                              </w:rPr>
                              <w:t>@cbaonline.cz</w:t>
                            </w:r>
                          </w:p>
                          <w:p w14:paraId="21092779" w14:textId="62369CAD" w:rsidR="00E01B46" w:rsidRPr="00E01B46" w:rsidRDefault="00E01B46" w:rsidP="00E01B46">
                            <w:pPr>
                              <w:spacing w:line="276" w:lineRule="auto"/>
                              <w:jc w:val="left"/>
                              <w:rPr>
                                <w:rFonts w:ascii="Calibri" w:hAnsi="Calibri" w:cs="Calibri"/>
                                <w:color w:val="FFFFFF" w:themeColor="background1"/>
                                <w:sz w:val="18"/>
                                <w:szCs w:val="14"/>
                              </w:rPr>
                            </w:pPr>
                            <w:r w:rsidRPr="00E01B46">
                              <w:rPr>
                                <w:rFonts w:ascii="Calibri" w:hAnsi="Calibri" w:cs="Calibri"/>
                                <w:color w:val="FFFFFF" w:themeColor="background1"/>
                                <w:sz w:val="18"/>
                                <w:szCs w:val="14"/>
                              </w:rPr>
                              <w:t>tel: + 420</w:t>
                            </w:r>
                            <w:r w:rsidR="0068590F">
                              <w:rPr>
                                <w:rFonts w:ascii="Calibri" w:hAnsi="Calibri" w:cs="Calibri"/>
                                <w:color w:val="FFFFFF" w:themeColor="background1"/>
                                <w:sz w:val="18"/>
                                <w:szCs w:val="14"/>
                              </w:rPr>
                              <w:t> 734 638 103</w:t>
                            </w:r>
                          </w:p>
                          <w:p w14:paraId="773C1BDA" w14:textId="77777777" w:rsidR="00E01B46" w:rsidRPr="002D4720" w:rsidRDefault="00E01B46" w:rsidP="00E01B46">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C634A7" id="Obdélník 200" o:spid="_x0000_s1029" style="position:absolute;left:0;text-align:left;margin-left:340.85pt;margin-top:48.25pt;width:173.1pt;height:12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" fillcolor="#13576b" stroked="f">
                <v:fill opacity="56283f"/>
                <v:textbox inset="3mm,3mm,3mm,3mm">
                  <w:txbxContent>
                    <w:p w14:paraId="562D7DC2" w14:textId="77777777" w:rsidR="00E01B46" w:rsidRPr="002D4720" w:rsidRDefault="00E01B46" w:rsidP="00E01B46">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2A3E4CED" w14:textId="77777777" w:rsidR="00E01B46" w:rsidRPr="002D4720" w:rsidRDefault="00E01B46" w:rsidP="00E01B46">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3319E495" w14:textId="77777777" w:rsidR="00E01B46" w:rsidRPr="00E01B46" w:rsidRDefault="00E01B46" w:rsidP="00E01B46">
                      <w:pPr>
                        <w:spacing w:line="276" w:lineRule="auto"/>
                        <w:jc w:val="left"/>
                        <w:rPr>
                          <w:rFonts w:ascii="Calibri" w:hAnsi="Calibri" w:cs="Calibri"/>
                          <w:b/>
                          <w:color w:val="FFFFFF" w:themeColor="background1"/>
                          <w:sz w:val="18"/>
                          <w:szCs w:val="14"/>
                        </w:rPr>
                      </w:pPr>
                    </w:p>
                    <w:p w14:paraId="036302B9" w14:textId="1510408D" w:rsidR="00E01B46" w:rsidRPr="00E01B46" w:rsidRDefault="0068590F" w:rsidP="00E01B46">
                      <w:pPr>
                        <w:spacing w:line="276" w:lineRule="auto"/>
                        <w:jc w:val="left"/>
                        <w:rPr>
                          <w:rFonts w:ascii="Calibri" w:hAnsi="Calibri" w:cs="Calibri"/>
                          <w:noProof/>
                          <w:color w:val="FFFFFF" w:themeColor="background1"/>
                          <w:sz w:val="18"/>
                          <w:szCs w:val="14"/>
                        </w:rPr>
                      </w:pPr>
                      <w:r>
                        <w:rPr>
                          <w:rFonts w:ascii="Calibri" w:hAnsi="Calibri" w:cs="Calibri"/>
                          <w:noProof/>
                          <w:color w:val="FFFFFF" w:themeColor="background1"/>
                          <w:sz w:val="18"/>
                          <w:szCs w:val="14"/>
                        </w:rPr>
                        <w:t>Andrea Trudičová</w:t>
                      </w:r>
                      <w:r w:rsidR="00E01B46" w:rsidRPr="00E01B46">
                        <w:rPr>
                          <w:rFonts w:ascii="Calibri" w:hAnsi="Calibri" w:cs="Calibri"/>
                          <w:noProof/>
                          <w:color w:val="FFFFFF" w:themeColor="background1"/>
                          <w:sz w:val="18"/>
                          <w:szCs w:val="14"/>
                        </w:rPr>
                        <w:t xml:space="preserve">, </w:t>
                      </w:r>
                    </w:p>
                    <w:p w14:paraId="086C177A" w14:textId="2B892496" w:rsidR="00E01B46" w:rsidRPr="00E01B46" w:rsidRDefault="00E01B46" w:rsidP="00E01B46">
                      <w:pPr>
                        <w:spacing w:line="276" w:lineRule="auto"/>
                        <w:jc w:val="left"/>
                        <w:rPr>
                          <w:rFonts w:ascii="Calibri" w:hAnsi="Calibri" w:cs="Calibri"/>
                          <w:color w:val="FFFFFF" w:themeColor="background1"/>
                          <w:sz w:val="18"/>
                          <w:szCs w:val="14"/>
                        </w:rPr>
                      </w:pPr>
                      <w:r w:rsidRPr="00E01B46">
                        <w:rPr>
                          <w:rFonts w:ascii="Calibri" w:hAnsi="Calibri" w:cs="Calibri"/>
                          <w:color w:val="FFFFFF" w:themeColor="background1"/>
                          <w:sz w:val="18"/>
                          <w:szCs w:val="14"/>
                        </w:rPr>
                        <w:t>PR a komunikace ČBA</w:t>
                      </w:r>
                    </w:p>
                    <w:p w14:paraId="35CD5380" w14:textId="092FB21B" w:rsidR="00E01B46" w:rsidRPr="00E01B46" w:rsidRDefault="0068590F" w:rsidP="00E01B46">
                      <w:pPr>
                        <w:spacing w:line="276" w:lineRule="auto"/>
                        <w:jc w:val="left"/>
                        <w:rPr>
                          <w:rFonts w:ascii="Calibri" w:hAnsi="Calibri" w:cs="Calibri"/>
                          <w:color w:val="FFFFFF" w:themeColor="background1"/>
                          <w:sz w:val="18"/>
                          <w:szCs w:val="14"/>
                        </w:rPr>
                      </w:pPr>
                      <w:r>
                        <w:rPr>
                          <w:rFonts w:ascii="Calibri" w:hAnsi="Calibri" w:cs="Calibri"/>
                          <w:color w:val="FFFFFF" w:themeColor="background1"/>
                          <w:sz w:val="18"/>
                          <w:szCs w:val="14"/>
                        </w:rPr>
                        <w:t>andrea</w:t>
                      </w:r>
                      <w:r w:rsidR="00E01B46" w:rsidRPr="00E01B46">
                        <w:rPr>
                          <w:rFonts w:ascii="Calibri" w:hAnsi="Calibri" w:cs="Calibri"/>
                          <w:color w:val="FFFFFF" w:themeColor="background1"/>
                          <w:sz w:val="18"/>
                          <w:szCs w:val="14"/>
                        </w:rPr>
                        <w:t>.</w:t>
                      </w:r>
                      <w:r>
                        <w:rPr>
                          <w:rFonts w:ascii="Calibri" w:hAnsi="Calibri" w:cs="Calibri"/>
                          <w:color w:val="FFFFFF" w:themeColor="background1"/>
                          <w:sz w:val="18"/>
                          <w:szCs w:val="14"/>
                        </w:rPr>
                        <w:t>trudicova</w:t>
                      </w:r>
                      <w:r w:rsidR="00E01B46" w:rsidRPr="00E01B46">
                        <w:rPr>
                          <w:rFonts w:ascii="Calibri" w:hAnsi="Calibri" w:cs="Calibri"/>
                          <w:color w:val="FFFFFF" w:themeColor="background1"/>
                          <w:sz w:val="18"/>
                          <w:szCs w:val="14"/>
                        </w:rPr>
                        <w:t>@cbaonline.cz</w:t>
                      </w:r>
                    </w:p>
                    <w:p w14:paraId="21092779" w14:textId="62369CAD" w:rsidR="00E01B46" w:rsidRPr="00E01B46" w:rsidRDefault="00E01B46" w:rsidP="00E01B46">
                      <w:pPr>
                        <w:spacing w:line="276" w:lineRule="auto"/>
                        <w:jc w:val="left"/>
                        <w:rPr>
                          <w:rFonts w:ascii="Calibri" w:hAnsi="Calibri" w:cs="Calibri"/>
                          <w:color w:val="FFFFFF" w:themeColor="background1"/>
                          <w:sz w:val="18"/>
                          <w:szCs w:val="14"/>
                        </w:rPr>
                      </w:pPr>
                      <w:r w:rsidRPr="00E01B46">
                        <w:rPr>
                          <w:rFonts w:ascii="Calibri" w:hAnsi="Calibri" w:cs="Calibri"/>
                          <w:color w:val="FFFFFF" w:themeColor="background1"/>
                          <w:sz w:val="18"/>
                          <w:szCs w:val="14"/>
                        </w:rPr>
                        <w:t>tel: + 420</w:t>
                      </w:r>
                      <w:r w:rsidR="0068590F">
                        <w:rPr>
                          <w:rFonts w:ascii="Calibri" w:hAnsi="Calibri" w:cs="Calibri"/>
                          <w:color w:val="FFFFFF" w:themeColor="background1"/>
                          <w:sz w:val="18"/>
                          <w:szCs w:val="14"/>
                        </w:rPr>
                        <w:t> 734 638 103</w:t>
                      </w:r>
                    </w:p>
                    <w:p w14:paraId="773C1BDA" w14:textId="77777777" w:rsidR="00E01B46" w:rsidRPr="002D4720" w:rsidRDefault="00E01B46" w:rsidP="00E01B46">
                      <w:pPr>
                        <w:jc w:val="left"/>
                        <w:rPr>
                          <w:rFonts w:ascii="Calibri" w:hAnsi="Calibri" w:cs="Calibri"/>
                        </w:rPr>
                      </w:pPr>
                    </w:p>
                  </w:txbxContent>
                </v:textbox>
                <w10:wrap anchorx="margin"/>
              </v:rect>
            </w:pict>
          </mc:Fallback>
        </mc:AlternateContent>
      </w:r>
      <w:r w:rsidRPr="00E01B46">
        <w:rPr>
          <w:b/>
          <w:bCs/>
          <w:noProof/>
          <w:sz w:val="24"/>
          <w:szCs w:val="24"/>
        </w:rPr>
        <mc:AlternateContent>
          <mc:Choice Requires="wps">
            <w:drawing>
              <wp:anchor distT="0" distB="0" distL="114300" distR="114300" simplePos="0" relativeHeight="251666432" behindDoc="0" locked="0" layoutInCell="1" allowOverlap="1" wp14:anchorId="5EFCF58E" wp14:editId="3E84A6BE">
                <wp:simplePos x="0" y="0"/>
                <wp:positionH relativeFrom="margin">
                  <wp:posOffset>-52705</wp:posOffset>
                </wp:positionH>
                <wp:positionV relativeFrom="paragraph">
                  <wp:posOffset>612775</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73C5C" w14:textId="77777777" w:rsidR="00E01B46" w:rsidRPr="00E01B46" w:rsidRDefault="00E01B46" w:rsidP="00E01B46">
                            <w:pPr>
                              <w:spacing w:line="276" w:lineRule="auto"/>
                              <w:rPr>
                                <w:rFonts w:ascii="Calibri" w:hAnsi="Calibri" w:cs="Calibri"/>
                                <w:b/>
                                <w:sz w:val="20"/>
                                <w:szCs w:val="20"/>
                              </w:rPr>
                            </w:pPr>
                            <w:r w:rsidRPr="00E01B46">
                              <w:rPr>
                                <w:rFonts w:ascii="Calibri" w:hAnsi="Calibri" w:cs="Calibri"/>
                                <w:b/>
                                <w:sz w:val="20"/>
                                <w:szCs w:val="20"/>
                              </w:rPr>
                              <w:t>O České bankovní asociaci</w:t>
                            </w:r>
                          </w:p>
                          <w:p w14:paraId="4D636838" w14:textId="77777777" w:rsidR="00E01B46" w:rsidRPr="00E01B46" w:rsidRDefault="00E01B46" w:rsidP="00E01B46">
                            <w:pPr>
                              <w:spacing w:line="276" w:lineRule="auto"/>
                              <w:rPr>
                                <w:rFonts w:ascii="Calibri" w:hAnsi="Calibri" w:cs="Calibri"/>
                                <w:sz w:val="18"/>
                                <w:szCs w:val="18"/>
                              </w:rPr>
                            </w:pPr>
                            <w:r w:rsidRPr="00E01B46">
                              <w:rPr>
                                <w:rFonts w:ascii="Calibri" w:hAnsi="Calibri" w:cs="Calibri"/>
                                <w:sz w:val="18"/>
                                <w:szCs w:val="18"/>
                              </w:rPr>
                              <w:t>Česká bankovní asociace vznikla v roce 1990 a je dobrovolným sdružením právnických osob podnikajících v oblasti peněžnictví. V současné době sdružuje 37 členů. Rolí asociace je především zastupovat a prosazovat společné zájmy členů, prezentovat roli a zájmy bankovnictví vůči veřejnosti, podílet se na standardizaci postupů v</w:t>
                            </w:r>
                            <w:r w:rsidRPr="00E01B46">
                              <w:rPr>
                                <w:rFonts w:ascii="Calibri" w:hAnsi="Calibri" w:cs="Calibri"/>
                                <w:i/>
                                <w:sz w:val="18"/>
                                <w:szCs w:val="18"/>
                              </w:rPr>
                              <w:t> </w:t>
                            </w:r>
                            <w:r w:rsidRPr="00E01B46">
                              <w:rPr>
                                <w:rFonts w:ascii="Calibri" w:hAnsi="Calibri" w:cs="Calibri"/>
                                <w:sz w:val="18"/>
                                <w:szCs w:val="18"/>
                              </w:rPr>
                              <w:t>bankovnictví a na vytváření odborných zvyklostí, podporovat harmonizaci bankovní legislativy s legislativou Evropské unie a vyvíjet aktivitu v informativní a školící oblasti. ČBA je členem Evropské bankovní federace a</w:t>
                            </w:r>
                            <w:r w:rsidRPr="00E01B46">
                              <w:rPr>
                                <w:rFonts w:ascii="Calibri" w:hAnsi="Calibri" w:cs="Calibri"/>
                                <w:i/>
                                <w:sz w:val="18"/>
                                <w:szCs w:val="18"/>
                              </w:rPr>
                              <w:t> </w:t>
                            </w:r>
                            <w:r w:rsidRPr="00E01B46">
                              <w:rPr>
                                <w:rFonts w:ascii="Calibri" w:hAnsi="Calibri" w:cs="Calibri"/>
                                <w:sz w:val="18"/>
                                <w:szCs w:val="18"/>
                              </w:rPr>
                              <w:t xml:space="preserve">EMMI. Více informací na </w:t>
                            </w:r>
                            <w:hyperlink r:id="rId6" w:history="1">
                              <w:r w:rsidRPr="00E01B46">
                                <w:rPr>
                                  <w:rFonts w:ascii="Calibri" w:hAnsi="Calibri" w:cs="Calibri"/>
                                  <w:color w:val="FFFFFF" w:themeColor="background1"/>
                                  <w:sz w:val="18"/>
                                  <w:szCs w:val="18"/>
                                </w:rPr>
                                <w:t>www.cbaonline.cz</w:t>
                              </w:r>
                            </w:hyperlink>
                            <w:r w:rsidRPr="00E01B46">
                              <w:rPr>
                                <w:rFonts w:ascii="Calibri" w:hAnsi="Calibri" w:cs="Calibri"/>
                                <w:color w:val="FFFFFF" w:themeColor="background1"/>
                                <w:sz w:val="18"/>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CF58E" id="Obdélník 199" o:spid="_x0000_s1031" style="position:absolute;left:0;text-align:left;margin-left:-4.15pt;margin-top:48.25pt;width:340.35pt;height:12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" fillcolor="#bfbfbf [2412]" stroked="f" strokeweight="1pt">
                <v:textbox inset="3mm,3mm,3mm,3mm">
                  <w:txbxContent>
                    <w:p w14:paraId="43C73C5C" w14:textId="77777777" w:rsidR="00E01B46" w:rsidRPr="00E01B46" w:rsidRDefault="00E01B46" w:rsidP="00E01B46">
                      <w:pPr>
                        <w:pStyle w:val="Mkatabulky"/>
                        <w:spacing w:line="276" w:lineRule="auto"/>
                        <w:rPr>
                          <w:rFonts w:ascii="Calibri" w:hAnsi="Calibri" w:cs="Calibri"/>
                          <w:b/>
                          <w:sz w:val="20"/>
                          <w:szCs w:val="20"/>
                        </w:rPr>
                      </w:pPr>
                      <w:r w:rsidRPr="00E01B46">
                        <w:rPr>
                          <w:rFonts w:ascii="Calibri" w:hAnsi="Calibri" w:cs="Calibri"/>
                          <w:b/>
                          <w:sz w:val="20"/>
                          <w:szCs w:val="20"/>
                        </w:rPr>
                        <w:t>O České bankovní asociaci</w:t>
                      </w:r>
                    </w:p>
                    <w:p w14:paraId="4D636838" w14:textId="77777777" w:rsidR="00E01B46" w:rsidRPr="00E01B46" w:rsidRDefault="00E01B46" w:rsidP="00E01B46">
                      <w:pPr>
                        <w:pStyle w:val="Mkatabulky"/>
                        <w:spacing w:line="276" w:lineRule="auto"/>
                        <w:rPr>
                          <w:rFonts w:ascii="Calibri" w:hAnsi="Calibri" w:cs="Calibri"/>
                          <w:sz w:val="18"/>
                          <w:szCs w:val="18"/>
                        </w:rPr>
                      </w:pPr>
                      <w:r w:rsidRPr="00E01B46">
                        <w:rPr>
                          <w:rFonts w:ascii="Calibri" w:hAnsi="Calibri" w:cs="Calibri"/>
                          <w:sz w:val="18"/>
                          <w:szCs w:val="18"/>
                        </w:rPr>
                        <w:t>Česká bankovní asociace vznikla v roce 1990 a je dobrovolným sdružením právnických osob podnikajících v oblasti peněžnictví. V současné době sdružuje 37 členů. Rolí asociace je především zastupovat a prosazovat společné zájmy členů, prezentovat roli a zájmy bankovnictví vůči veřejnosti, podílet se na standardizaci postupů v</w:t>
                      </w:r>
                      <w:r w:rsidRPr="00E01B46">
                        <w:rPr>
                          <w:rFonts w:ascii="Calibri" w:hAnsi="Calibri" w:cs="Calibri"/>
                          <w:i/>
                          <w:sz w:val="18"/>
                          <w:szCs w:val="18"/>
                        </w:rPr>
                        <w:t> </w:t>
                      </w:r>
                      <w:r w:rsidRPr="00E01B46">
                        <w:rPr>
                          <w:rFonts w:ascii="Calibri" w:hAnsi="Calibri" w:cs="Calibri"/>
                          <w:sz w:val="18"/>
                          <w:szCs w:val="18"/>
                        </w:rPr>
                        <w:t>bankovnictví a na vytváření odborných zvyklostí, podporovat harmonizaci bankovní legislativy s legislativou Evropské unie a vyvíjet aktivitu v informativní a školící oblasti. ČBA je členem Evropské bankovní federace a</w:t>
                      </w:r>
                      <w:r w:rsidRPr="00E01B46">
                        <w:rPr>
                          <w:rFonts w:ascii="Calibri" w:hAnsi="Calibri" w:cs="Calibri"/>
                          <w:i/>
                          <w:sz w:val="18"/>
                          <w:szCs w:val="18"/>
                        </w:rPr>
                        <w:t> </w:t>
                      </w:r>
                      <w:r w:rsidRPr="00E01B46">
                        <w:rPr>
                          <w:rFonts w:ascii="Calibri" w:hAnsi="Calibri" w:cs="Calibri"/>
                          <w:sz w:val="18"/>
                          <w:szCs w:val="18"/>
                        </w:rPr>
                        <w:t xml:space="preserve">EMMI. Více informací na </w:t>
                      </w:r>
                      <w:hyperlink r:id="rId8" w:history="1">
                        <w:r w:rsidRPr="00E01B46">
                          <w:rPr>
                            <w:rFonts w:ascii="Calibri" w:hAnsi="Calibri" w:cs="Calibri"/>
                            <w:color w:val="FFFFFF" w:themeColor="background1"/>
                            <w:sz w:val="18"/>
                            <w:szCs w:val="18"/>
                          </w:rPr>
                          <w:t>www.cbaonline.cz</w:t>
                        </w:r>
                      </w:hyperlink>
                      <w:r w:rsidRPr="00E01B46">
                        <w:rPr>
                          <w:rFonts w:ascii="Calibri" w:hAnsi="Calibri" w:cs="Calibri"/>
                          <w:color w:val="FFFFFF" w:themeColor="background1"/>
                          <w:sz w:val="18"/>
                          <w:szCs w:val="18"/>
                        </w:rPr>
                        <w:t xml:space="preserve"> </w:t>
                      </w:r>
                    </w:p>
                  </w:txbxContent>
                </v:textbox>
                <w10:wrap anchorx="margin"/>
              </v:rect>
            </w:pict>
          </mc:Fallback>
        </mc:AlternateContent>
      </w:r>
    </w:p>
    <w:sectPr w:rsidR="00466D73" w:rsidSect="00E01B46">
      <w:headerReference w:type="default" r:id="rId9"/>
      <w:footerReference w:type="default" r:id="rId10"/>
      <w:pgSz w:w="11906" w:h="16838"/>
      <w:pgMar w:top="2552" w:right="849" w:bottom="1417" w:left="851"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5F68" w14:textId="77777777" w:rsidR="001B3A28" w:rsidRDefault="001B3A28" w:rsidP="00E0225E">
      <w:pPr>
        <w:spacing w:line="240" w:lineRule="auto"/>
      </w:pPr>
      <w:r>
        <w:separator/>
      </w:r>
    </w:p>
  </w:endnote>
  <w:endnote w:type="continuationSeparator" w:id="0">
    <w:p w14:paraId="20771BBF" w14:textId="77777777" w:rsidR="001B3A28" w:rsidRDefault="001B3A28" w:rsidP="00E02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268222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793F7AE" w14:textId="4DF023BE" w:rsidR="00E01B46" w:rsidRPr="00E01B46" w:rsidRDefault="00E01B46">
            <w:pPr>
              <w:pStyle w:val="Zpat"/>
              <w:jc w:val="right"/>
              <w:rPr>
                <w:sz w:val="18"/>
                <w:szCs w:val="18"/>
              </w:rPr>
            </w:pPr>
            <w:r w:rsidRPr="001E31AB">
              <w:rPr>
                <w:rFonts w:ascii="Calibri" w:hAnsi="Calibri"/>
                <w:noProof/>
                <w:szCs w:val="18"/>
              </w:rPr>
              <w:drawing>
                <wp:anchor distT="0" distB="0" distL="114300" distR="114300" simplePos="0" relativeHeight="251663360" behindDoc="0" locked="0" layoutInCell="1" allowOverlap="1" wp14:anchorId="0E54E7AA" wp14:editId="66820C88">
                  <wp:simplePos x="0" y="0"/>
                  <wp:positionH relativeFrom="column">
                    <wp:posOffset>-541020</wp:posOffset>
                  </wp:positionH>
                  <wp:positionV relativeFrom="paragraph">
                    <wp:posOffset>-89535</wp:posOffset>
                  </wp:positionV>
                  <wp:extent cx="3042285" cy="701040"/>
                  <wp:effectExtent l="0" t="0" r="5715"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B46">
              <w:rPr>
                <w:sz w:val="18"/>
                <w:szCs w:val="18"/>
              </w:rPr>
              <w:t xml:space="preserve">Stránka </w:t>
            </w:r>
            <w:r w:rsidRPr="00E01B46">
              <w:rPr>
                <w:b/>
                <w:bCs/>
                <w:sz w:val="18"/>
                <w:szCs w:val="18"/>
              </w:rPr>
              <w:fldChar w:fldCharType="begin"/>
            </w:r>
            <w:r w:rsidRPr="00E01B46">
              <w:rPr>
                <w:b/>
                <w:bCs/>
                <w:sz w:val="18"/>
                <w:szCs w:val="18"/>
              </w:rPr>
              <w:instrText>PAGE</w:instrText>
            </w:r>
            <w:r w:rsidRPr="00E01B46">
              <w:rPr>
                <w:b/>
                <w:bCs/>
                <w:sz w:val="18"/>
                <w:szCs w:val="18"/>
              </w:rPr>
              <w:fldChar w:fldCharType="separate"/>
            </w:r>
            <w:r w:rsidRPr="00E01B46">
              <w:rPr>
                <w:b/>
                <w:bCs/>
                <w:sz w:val="18"/>
                <w:szCs w:val="18"/>
              </w:rPr>
              <w:t>2</w:t>
            </w:r>
            <w:r w:rsidRPr="00E01B46">
              <w:rPr>
                <w:b/>
                <w:bCs/>
                <w:sz w:val="18"/>
                <w:szCs w:val="18"/>
              </w:rPr>
              <w:fldChar w:fldCharType="end"/>
            </w:r>
            <w:r w:rsidRPr="00E01B46">
              <w:rPr>
                <w:sz w:val="18"/>
                <w:szCs w:val="18"/>
              </w:rPr>
              <w:t xml:space="preserve"> z </w:t>
            </w:r>
            <w:r w:rsidRPr="00E01B46">
              <w:rPr>
                <w:b/>
                <w:bCs/>
                <w:sz w:val="18"/>
                <w:szCs w:val="18"/>
              </w:rPr>
              <w:fldChar w:fldCharType="begin"/>
            </w:r>
            <w:r w:rsidRPr="00E01B46">
              <w:rPr>
                <w:b/>
                <w:bCs/>
                <w:sz w:val="18"/>
                <w:szCs w:val="18"/>
              </w:rPr>
              <w:instrText>NUMPAGES</w:instrText>
            </w:r>
            <w:r w:rsidRPr="00E01B46">
              <w:rPr>
                <w:b/>
                <w:bCs/>
                <w:sz w:val="18"/>
                <w:szCs w:val="18"/>
              </w:rPr>
              <w:fldChar w:fldCharType="separate"/>
            </w:r>
            <w:r w:rsidRPr="00E01B46">
              <w:rPr>
                <w:b/>
                <w:bCs/>
                <w:sz w:val="18"/>
                <w:szCs w:val="18"/>
              </w:rPr>
              <w:t>2</w:t>
            </w:r>
            <w:r w:rsidRPr="00E01B46">
              <w:rPr>
                <w:b/>
                <w:bCs/>
                <w:sz w:val="18"/>
                <w:szCs w:val="18"/>
              </w:rPr>
              <w:fldChar w:fldCharType="end"/>
            </w:r>
          </w:p>
        </w:sdtContent>
      </w:sdt>
    </w:sdtContent>
  </w:sdt>
  <w:p w14:paraId="431D41E2" w14:textId="4FBAD7A8" w:rsidR="00E01B46" w:rsidRPr="00E01B46" w:rsidRDefault="00E01B46">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3E62" w14:textId="77777777" w:rsidR="001B3A28" w:rsidRDefault="001B3A28" w:rsidP="00E0225E">
      <w:pPr>
        <w:spacing w:line="240" w:lineRule="auto"/>
      </w:pPr>
      <w:r>
        <w:separator/>
      </w:r>
    </w:p>
  </w:footnote>
  <w:footnote w:type="continuationSeparator" w:id="0">
    <w:p w14:paraId="15412A6A" w14:textId="77777777" w:rsidR="001B3A28" w:rsidRDefault="001B3A28" w:rsidP="00E02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DDEA" w14:textId="77777777" w:rsidR="00E0225E" w:rsidRDefault="00E0225E" w:rsidP="00E0225E">
    <w:pPr>
      <w:pStyle w:val="Zhlav"/>
    </w:pPr>
    <w:r w:rsidRPr="007C30FC">
      <w:rPr>
        <w:rFonts w:cs="Arial"/>
        <w:noProof/>
      </w:rPr>
      <mc:AlternateContent>
        <mc:Choice Requires="wps">
          <w:drawing>
            <wp:anchor distT="45720" distB="45720" distL="114300" distR="114300" simplePos="0" relativeHeight="251660288" behindDoc="0" locked="0" layoutInCell="1" allowOverlap="1" wp14:anchorId="730E2921" wp14:editId="014CD000">
              <wp:simplePos x="0" y="0"/>
              <wp:positionH relativeFrom="margin">
                <wp:posOffset>5434965</wp:posOffset>
              </wp:positionH>
              <wp:positionV relativeFrom="paragraph">
                <wp:posOffset>146685</wp:posOffset>
              </wp:positionV>
              <wp:extent cx="114300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noFill/>
                      <a:ln w="9525">
                        <a:noFill/>
                        <a:miter lim="800000"/>
                        <a:headEnd/>
                        <a:tailEnd/>
                      </a:ln>
                    </wps:spPr>
                    <wps:txbx>
                      <w:txbxContent>
                        <w:p w14:paraId="47162745" w14:textId="77777777" w:rsidR="00E0225E" w:rsidRPr="00CC1EE2" w:rsidRDefault="00E0225E" w:rsidP="00E0225E">
                          <w:pPr>
                            <w:spacing w:line="276" w:lineRule="auto"/>
                            <w:jc w:val="right"/>
                            <w:rPr>
                              <w:rFonts w:ascii="Calibri" w:hAnsi="Calibri"/>
                              <w:b/>
                              <w:color w:val="13576B"/>
                              <w:sz w:val="20"/>
                            </w:rPr>
                          </w:pPr>
                          <w:r w:rsidRPr="00CC1EE2">
                            <w:rPr>
                              <w:rFonts w:ascii="Calibri" w:hAnsi="Calibri"/>
                              <w:b/>
                              <w:color w:val="13576B"/>
                              <w:sz w:val="20"/>
                            </w:rPr>
                            <w:t>KOMENTÁŘ</w:t>
                          </w:r>
                        </w:p>
                        <w:p w14:paraId="37ED4D72" w14:textId="1A0EEA99" w:rsidR="00E0225E" w:rsidRPr="00CC1EE2" w:rsidRDefault="00E0225E" w:rsidP="00E0225E">
                          <w:pPr>
                            <w:spacing w:line="276" w:lineRule="auto"/>
                            <w:jc w:val="right"/>
                            <w:rPr>
                              <w:rFonts w:ascii="Calibri" w:hAnsi="Calibri"/>
                              <w:b/>
                              <w:color w:val="13576B"/>
                              <w:sz w:val="20"/>
                            </w:rPr>
                          </w:pPr>
                          <w:r w:rsidRPr="00CC1EE2">
                            <w:rPr>
                              <w:rFonts w:ascii="Calibri" w:hAnsi="Calibri"/>
                              <w:color w:val="13576B"/>
                              <w:sz w:val="20"/>
                            </w:rPr>
                            <w:t xml:space="preserve">           </w:t>
                          </w:r>
                          <w:r>
                            <w:rPr>
                              <w:rFonts w:ascii="Calibri" w:hAnsi="Calibri"/>
                              <w:color w:val="13576B"/>
                              <w:sz w:val="20"/>
                            </w:rPr>
                            <w:t>0</w:t>
                          </w:r>
                          <w:r w:rsidR="00200676">
                            <w:rPr>
                              <w:rFonts w:ascii="Calibri" w:hAnsi="Calibri"/>
                              <w:color w:val="13576B"/>
                              <w:sz w:val="20"/>
                            </w:rPr>
                            <w:t>6</w:t>
                          </w:r>
                          <w:r>
                            <w:rPr>
                              <w:rFonts w:ascii="Calibri" w:hAnsi="Calibri"/>
                              <w:color w:val="13576B"/>
                              <w:sz w:val="20"/>
                            </w:rPr>
                            <w:t>.</w:t>
                          </w:r>
                          <w:r w:rsidRPr="00CC1EE2">
                            <w:rPr>
                              <w:rFonts w:ascii="Calibri" w:hAnsi="Calibri"/>
                              <w:color w:val="13576B"/>
                              <w:sz w:val="20"/>
                            </w:rPr>
                            <w:t>0</w:t>
                          </w:r>
                          <w:r w:rsidR="0068590F">
                            <w:rPr>
                              <w:rFonts w:ascii="Calibri" w:hAnsi="Calibri"/>
                              <w:color w:val="13576B"/>
                              <w:sz w:val="20"/>
                            </w:rPr>
                            <w:t>7</w:t>
                          </w:r>
                          <w:r w:rsidRPr="00CC1EE2">
                            <w:rPr>
                              <w:rFonts w:ascii="Calibri" w:hAnsi="Calibri"/>
                              <w:color w:val="13576B"/>
                              <w:sz w:val="20"/>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E2921" id="_x0000_t202" coordsize="21600,21600" o:spt="202" path="m,l,21600r21600,l21600,xe">
              <v:stroke joinstyle="miter"/>
              <v:path gradientshapeok="t" o:connecttype="rect"/>
            </v:shapetype>
            <v:shape id="_x0000_s1031" type="#_x0000_t202" style="position:absolute;left:0;text-align:left;margin-left:427.95pt;margin-top:11.55pt;width:90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" filled="f" stroked="f">
              <v:textbox style="mso-fit-shape-to-text:t">
                <w:txbxContent>
                  <w:p w14:paraId="47162745" w14:textId="77777777" w:rsidR="00E0225E" w:rsidRPr="00CC1EE2" w:rsidRDefault="00E0225E" w:rsidP="00E0225E">
                    <w:pPr>
                      <w:spacing w:line="276" w:lineRule="auto"/>
                      <w:jc w:val="right"/>
                      <w:rPr>
                        <w:rFonts w:ascii="Calibri" w:hAnsi="Calibri"/>
                        <w:b/>
                        <w:color w:val="13576B"/>
                        <w:sz w:val="20"/>
                      </w:rPr>
                    </w:pPr>
                    <w:r w:rsidRPr="00CC1EE2">
                      <w:rPr>
                        <w:rFonts w:ascii="Calibri" w:hAnsi="Calibri"/>
                        <w:b/>
                        <w:color w:val="13576B"/>
                        <w:sz w:val="20"/>
                      </w:rPr>
                      <w:t>KOMENTÁŘ</w:t>
                    </w:r>
                  </w:p>
                  <w:p w14:paraId="37ED4D72" w14:textId="1A0EEA99" w:rsidR="00E0225E" w:rsidRPr="00CC1EE2" w:rsidRDefault="00E0225E" w:rsidP="00E0225E">
                    <w:pPr>
                      <w:spacing w:line="276" w:lineRule="auto"/>
                      <w:jc w:val="right"/>
                      <w:rPr>
                        <w:rFonts w:ascii="Calibri" w:hAnsi="Calibri"/>
                        <w:b/>
                        <w:color w:val="13576B"/>
                        <w:sz w:val="20"/>
                      </w:rPr>
                    </w:pPr>
                    <w:r w:rsidRPr="00CC1EE2">
                      <w:rPr>
                        <w:rFonts w:ascii="Calibri" w:hAnsi="Calibri"/>
                        <w:color w:val="13576B"/>
                        <w:sz w:val="20"/>
                      </w:rPr>
                      <w:t xml:space="preserve">           </w:t>
                    </w:r>
                    <w:r>
                      <w:rPr>
                        <w:rFonts w:ascii="Calibri" w:hAnsi="Calibri"/>
                        <w:color w:val="13576B"/>
                        <w:sz w:val="20"/>
                      </w:rPr>
                      <w:t>0</w:t>
                    </w:r>
                    <w:r w:rsidR="00200676">
                      <w:rPr>
                        <w:rFonts w:ascii="Calibri" w:hAnsi="Calibri"/>
                        <w:color w:val="13576B"/>
                        <w:sz w:val="20"/>
                      </w:rPr>
                      <w:t>6</w:t>
                    </w:r>
                    <w:r>
                      <w:rPr>
                        <w:rFonts w:ascii="Calibri" w:hAnsi="Calibri"/>
                        <w:color w:val="13576B"/>
                        <w:sz w:val="20"/>
                      </w:rPr>
                      <w:t>.</w:t>
                    </w:r>
                    <w:r w:rsidRPr="00CC1EE2">
                      <w:rPr>
                        <w:rFonts w:ascii="Calibri" w:hAnsi="Calibri"/>
                        <w:color w:val="13576B"/>
                        <w:sz w:val="20"/>
                      </w:rPr>
                      <w:t>0</w:t>
                    </w:r>
                    <w:r w:rsidR="0068590F">
                      <w:rPr>
                        <w:rFonts w:ascii="Calibri" w:hAnsi="Calibri"/>
                        <w:color w:val="13576B"/>
                        <w:sz w:val="20"/>
                      </w:rPr>
                      <w:t>7</w:t>
                    </w:r>
                    <w:r w:rsidRPr="00CC1EE2">
                      <w:rPr>
                        <w:rFonts w:ascii="Calibri" w:hAnsi="Calibri"/>
                        <w:color w:val="13576B"/>
                        <w:sz w:val="20"/>
                      </w:rPr>
                      <w:t>.2021</w:t>
                    </w:r>
                  </w:p>
                </w:txbxContent>
              </v:textbox>
              <w10:wrap anchorx="margin"/>
            </v:shape>
          </w:pict>
        </mc:Fallback>
      </mc:AlternateContent>
    </w:r>
    <w:r>
      <w:rPr>
        <w:noProof/>
      </w:rPr>
      <w:drawing>
        <wp:anchor distT="0" distB="0" distL="114300" distR="114300" simplePos="0" relativeHeight="251659264" behindDoc="0" locked="0" layoutInCell="1" allowOverlap="1" wp14:anchorId="7AD450F6" wp14:editId="3E32D9B7">
          <wp:simplePos x="0" y="0"/>
          <wp:positionH relativeFrom="column">
            <wp:posOffset>-52705</wp:posOffset>
          </wp:positionH>
          <wp:positionV relativeFrom="paragraph">
            <wp:posOffset>29845</wp:posOffset>
          </wp:positionV>
          <wp:extent cx="2209800" cy="778510"/>
          <wp:effectExtent l="0" t="0" r="0" b="254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3FD71986" wp14:editId="39FAED91">
          <wp:simplePos x="0" y="0"/>
          <wp:positionH relativeFrom="column">
            <wp:posOffset>3985895</wp:posOffset>
          </wp:positionH>
          <wp:positionV relativeFrom="paragraph">
            <wp:posOffset>-8255</wp:posOffset>
          </wp:positionV>
          <wp:extent cx="2943225" cy="243840"/>
          <wp:effectExtent l="0" t="0" r="9525" b="381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A0328" w14:textId="77777777" w:rsidR="00E0225E" w:rsidRPr="00E0225E" w:rsidRDefault="00E0225E" w:rsidP="00E0225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3C"/>
    <w:rsid w:val="00043E6C"/>
    <w:rsid w:val="0009212C"/>
    <w:rsid w:val="000A2A48"/>
    <w:rsid w:val="000D08EA"/>
    <w:rsid w:val="000F347A"/>
    <w:rsid w:val="00152414"/>
    <w:rsid w:val="00180203"/>
    <w:rsid w:val="001B3A28"/>
    <w:rsid w:val="00200676"/>
    <w:rsid w:val="002173B2"/>
    <w:rsid w:val="002D76C8"/>
    <w:rsid w:val="00303429"/>
    <w:rsid w:val="00303CF5"/>
    <w:rsid w:val="003305E2"/>
    <w:rsid w:val="003F3E14"/>
    <w:rsid w:val="00420048"/>
    <w:rsid w:val="00444856"/>
    <w:rsid w:val="0045076D"/>
    <w:rsid w:val="004508A9"/>
    <w:rsid w:val="004564B8"/>
    <w:rsid w:val="00466D73"/>
    <w:rsid w:val="00484E8B"/>
    <w:rsid w:val="004F4B32"/>
    <w:rsid w:val="00546BA1"/>
    <w:rsid w:val="005555A4"/>
    <w:rsid w:val="00572CD2"/>
    <w:rsid w:val="005C616D"/>
    <w:rsid w:val="005D20A4"/>
    <w:rsid w:val="0068590F"/>
    <w:rsid w:val="006F0C77"/>
    <w:rsid w:val="006F1AB3"/>
    <w:rsid w:val="0071257B"/>
    <w:rsid w:val="00754F29"/>
    <w:rsid w:val="00780304"/>
    <w:rsid w:val="0078283C"/>
    <w:rsid w:val="00786D37"/>
    <w:rsid w:val="007C4C6A"/>
    <w:rsid w:val="007C556D"/>
    <w:rsid w:val="007F42E5"/>
    <w:rsid w:val="00826B36"/>
    <w:rsid w:val="00847301"/>
    <w:rsid w:val="008A373F"/>
    <w:rsid w:val="008C2C1B"/>
    <w:rsid w:val="00987113"/>
    <w:rsid w:val="00991CDD"/>
    <w:rsid w:val="00995F02"/>
    <w:rsid w:val="009D79E2"/>
    <w:rsid w:val="009E75A1"/>
    <w:rsid w:val="00A06935"/>
    <w:rsid w:val="00AD22C3"/>
    <w:rsid w:val="00B12809"/>
    <w:rsid w:val="00B60AF9"/>
    <w:rsid w:val="00B87FBC"/>
    <w:rsid w:val="00C50E35"/>
    <w:rsid w:val="00C94F42"/>
    <w:rsid w:val="00CE15E9"/>
    <w:rsid w:val="00CF709B"/>
    <w:rsid w:val="00D277CE"/>
    <w:rsid w:val="00D308E6"/>
    <w:rsid w:val="00D53532"/>
    <w:rsid w:val="00D53F5D"/>
    <w:rsid w:val="00DB2CEE"/>
    <w:rsid w:val="00E01B46"/>
    <w:rsid w:val="00E0225E"/>
    <w:rsid w:val="00E07FC6"/>
    <w:rsid w:val="00E21C23"/>
    <w:rsid w:val="00E37E02"/>
    <w:rsid w:val="00E70052"/>
    <w:rsid w:val="00F01BE5"/>
    <w:rsid w:val="00F4545B"/>
    <w:rsid w:val="00FD4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3CE8"/>
  <w15:chartTrackingRefBased/>
  <w15:docId w15:val="{F353416B-212F-41A9-BE4A-6D9C5603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25E"/>
    <w:pPr>
      <w:tabs>
        <w:tab w:val="center" w:pos="4536"/>
        <w:tab w:val="right" w:pos="9072"/>
      </w:tabs>
      <w:spacing w:line="240" w:lineRule="auto"/>
    </w:pPr>
  </w:style>
  <w:style w:type="character" w:customStyle="1" w:styleId="ZhlavChar">
    <w:name w:val="Záhlaví Char"/>
    <w:basedOn w:val="Standardnpsmoodstavce"/>
    <w:link w:val="Zhlav"/>
    <w:uiPriority w:val="99"/>
    <w:rsid w:val="00E0225E"/>
  </w:style>
  <w:style w:type="paragraph" w:styleId="Zpat">
    <w:name w:val="footer"/>
    <w:basedOn w:val="Normln"/>
    <w:link w:val="ZpatChar"/>
    <w:uiPriority w:val="99"/>
    <w:unhideWhenUsed/>
    <w:rsid w:val="00E0225E"/>
    <w:pPr>
      <w:tabs>
        <w:tab w:val="center" w:pos="4536"/>
        <w:tab w:val="right" w:pos="9072"/>
      </w:tabs>
      <w:spacing w:line="240" w:lineRule="auto"/>
    </w:pPr>
  </w:style>
  <w:style w:type="character" w:customStyle="1" w:styleId="ZpatChar">
    <w:name w:val="Zápatí Char"/>
    <w:basedOn w:val="Standardnpsmoodstavce"/>
    <w:link w:val="Zpat"/>
    <w:uiPriority w:val="99"/>
    <w:rsid w:val="00E0225E"/>
  </w:style>
  <w:style w:type="table" w:styleId="Mkatabulky">
    <w:name w:val="Table Grid"/>
    <w:basedOn w:val="Normlntabulka"/>
    <w:uiPriority w:val="39"/>
    <w:rsid w:val="00E0225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online.cz" TargetMode="External"/><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aonline.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329</Words>
  <Characters>1946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Staňura</dc:creator>
  <cp:keywords/>
  <dc:description/>
  <cp:lastModifiedBy>Andrea Trudičová</cp:lastModifiedBy>
  <cp:revision>35</cp:revision>
  <dcterms:created xsi:type="dcterms:W3CDTF">2021-05-01T15:29:00Z</dcterms:created>
  <dcterms:modified xsi:type="dcterms:W3CDTF">2021-07-06T06:26:00Z</dcterms:modified>
</cp:coreProperties>
</file>