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816F" w14:textId="77777777" w:rsidR="00180203" w:rsidRDefault="00180203">
      <w:pPr>
        <w:rPr>
          <w:b/>
          <w:bCs/>
          <w:sz w:val="24"/>
          <w:szCs w:val="24"/>
        </w:rPr>
      </w:pPr>
    </w:p>
    <w:p w14:paraId="0A63007B" w14:textId="36744015" w:rsidR="003305E2" w:rsidRPr="00E0225E" w:rsidRDefault="00E0225E">
      <w:pPr>
        <w:rPr>
          <w:rFonts w:ascii="Calibri" w:hAnsi="Calibri" w:cs="Calibri"/>
          <w:b/>
          <w:color w:val="13576B"/>
          <w:sz w:val="40"/>
          <w:szCs w:val="40"/>
        </w:rPr>
      </w:pPr>
      <w:r>
        <w:rPr>
          <w:rFonts w:ascii="Calibri" w:hAnsi="Calibri" w:cs="Calibri"/>
          <w:b/>
          <w:color w:val="13576B"/>
          <w:sz w:val="40"/>
          <w:szCs w:val="40"/>
        </w:rPr>
        <w:t xml:space="preserve">Komentář České bankovní asociace k vývoji nevýkonných úvěrů za </w:t>
      </w:r>
      <w:r w:rsidR="0045076D">
        <w:rPr>
          <w:rFonts w:ascii="Calibri" w:hAnsi="Calibri" w:cs="Calibri"/>
          <w:b/>
          <w:color w:val="13576B"/>
          <w:sz w:val="40"/>
          <w:szCs w:val="40"/>
        </w:rPr>
        <w:t>dube</w:t>
      </w:r>
      <w:r w:rsidR="00987113">
        <w:rPr>
          <w:rFonts w:ascii="Calibri" w:hAnsi="Calibri" w:cs="Calibri"/>
          <w:b/>
          <w:color w:val="13576B"/>
          <w:sz w:val="40"/>
          <w:szCs w:val="40"/>
        </w:rPr>
        <w:t>n</w:t>
      </w:r>
      <w:r>
        <w:rPr>
          <w:rFonts w:ascii="Calibri" w:hAnsi="Calibri" w:cs="Calibri"/>
          <w:b/>
          <w:color w:val="13576B"/>
          <w:sz w:val="40"/>
          <w:szCs w:val="40"/>
        </w:rPr>
        <w:t xml:space="preserve"> 2021 dle </w:t>
      </w:r>
      <w:r w:rsidR="00AD22C3" w:rsidRPr="00E0225E">
        <w:rPr>
          <w:rFonts w:ascii="Calibri" w:hAnsi="Calibri" w:cs="Calibri"/>
          <w:b/>
          <w:color w:val="13576B"/>
          <w:sz w:val="40"/>
          <w:szCs w:val="40"/>
        </w:rPr>
        <w:t>statistik ČNB</w:t>
      </w:r>
    </w:p>
    <w:p w14:paraId="1B723DBA" w14:textId="77777777" w:rsidR="00E0225E" w:rsidRPr="00665FB8" w:rsidRDefault="00E0225E" w:rsidP="00E0225E">
      <w:pPr>
        <w:spacing w:line="276" w:lineRule="auto"/>
        <w:contextualSpacing/>
        <w:rPr>
          <w:rFonts w:ascii="Calibri" w:hAnsi="Calibri" w:cs="Calibri"/>
          <w:b/>
          <w:color w:val="13576B"/>
        </w:rPr>
      </w:pPr>
    </w:p>
    <w:p w14:paraId="08B6BE26" w14:textId="3A61B365" w:rsidR="00E0225E" w:rsidRPr="00665FB8" w:rsidRDefault="00E0225E" w:rsidP="00E0225E">
      <w:pPr>
        <w:spacing w:line="276" w:lineRule="auto"/>
        <w:contextualSpacing/>
        <w:rPr>
          <w:rFonts w:ascii="Calibri" w:hAnsi="Calibri" w:cs="Calibri"/>
          <w:b/>
          <w:color w:val="13576B"/>
        </w:rPr>
      </w:pPr>
      <w:r w:rsidRPr="00665FB8">
        <w:rPr>
          <w:rFonts w:ascii="Calibri" w:hAnsi="Calibri" w:cs="Calibri"/>
          <w:b/>
          <w:color w:val="13576B"/>
        </w:rPr>
        <w:t xml:space="preserve">Autor: Vladimír Staňura, poradce ČBA </w:t>
      </w:r>
      <w:r w:rsidR="00572CD2">
        <w:rPr>
          <w:rFonts w:ascii="Calibri" w:hAnsi="Calibri" w:cs="Calibri"/>
          <w:b/>
          <w:color w:val="13576B"/>
        </w:rPr>
        <w:t>pro oblast financování bydlení</w:t>
      </w:r>
    </w:p>
    <w:p w14:paraId="65A96668" w14:textId="4E0F08B7" w:rsidR="00E0225E" w:rsidRPr="00665FB8" w:rsidRDefault="00E0225E" w:rsidP="00E0225E">
      <w:pPr>
        <w:spacing w:line="276" w:lineRule="auto"/>
        <w:rPr>
          <w:rFonts w:ascii="Calibri" w:hAnsi="Calibri" w:cs="Calibri"/>
          <w:b/>
          <w:color w:val="13576B"/>
        </w:rPr>
      </w:pPr>
      <w:r w:rsidRPr="00665FB8">
        <w:rPr>
          <w:rFonts w:ascii="Calibri" w:hAnsi="Calibri" w:cs="Calibri"/>
          <w:b/>
          <w:color w:val="13576B"/>
        </w:rPr>
        <w:t xml:space="preserve">Praha, </w:t>
      </w:r>
      <w:r w:rsidR="00121CCC">
        <w:rPr>
          <w:rFonts w:ascii="Calibri" w:hAnsi="Calibri" w:cs="Calibri"/>
          <w:b/>
          <w:color w:val="13576B"/>
        </w:rPr>
        <w:t>2</w:t>
      </w:r>
      <w:r w:rsidRPr="00665FB8">
        <w:rPr>
          <w:rFonts w:ascii="Calibri" w:hAnsi="Calibri" w:cs="Calibri"/>
          <w:b/>
          <w:color w:val="13576B"/>
        </w:rPr>
        <w:t xml:space="preserve">. </w:t>
      </w:r>
      <w:r w:rsidR="0045076D">
        <w:rPr>
          <w:rFonts w:ascii="Calibri" w:hAnsi="Calibri" w:cs="Calibri"/>
          <w:b/>
          <w:color w:val="13576B"/>
        </w:rPr>
        <w:t>června</w:t>
      </w:r>
      <w:r w:rsidRPr="00665FB8">
        <w:rPr>
          <w:rFonts w:ascii="Calibri" w:hAnsi="Calibri" w:cs="Calibri"/>
          <w:b/>
          <w:color w:val="13576B"/>
        </w:rPr>
        <w:t xml:space="preserve"> 2021</w:t>
      </w:r>
    </w:p>
    <w:p w14:paraId="02FE8FD6" w14:textId="77777777" w:rsidR="00E0225E" w:rsidRPr="0078283C" w:rsidRDefault="00E0225E">
      <w:pPr>
        <w:rPr>
          <w:b/>
          <w:bCs/>
          <w:sz w:val="24"/>
          <w:szCs w:val="24"/>
        </w:rPr>
      </w:pPr>
    </w:p>
    <w:p w14:paraId="7E1F8841" w14:textId="67518783" w:rsidR="0045076D" w:rsidRDefault="00780304" w:rsidP="0045076D">
      <w:pPr>
        <w:rPr>
          <w:sz w:val="24"/>
          <w:szCs w:val="24"/>
        </w:rPr>
      </w:pPr>
      <w:r>
        <w:rPr>
          <w:sz w:val="24"/>
          <w:szCs w:val="24"/>
        </w:rPr>
        <w:t xml:space="preserve">Dle statistik České národní banky (ČNB) </w:t>
      </w:r>
      <w:r w:rsidR="0045076D">
        <w:rPr>
          <w:sz w:val="24"/>
          <w:szCs w:val="24"/>
        </w:rPr>
        <w:t>se v dubnu podíl nevýkonných úvěrů na celkové sumě úvěrů oproti březnu u firemních úvěrů a u hypotečních úvěrů</w:t>
      </w:r>
      <w:r w:rsidR="004564B8" w:rsidRPr="004564B8">
        <w:rPr>
          <w:sz w:val="24"/>
          <w:szCs w:val="24"/>
        </w:rPr>
        <w:t xml:space="preserve"> </w:t>
      </w:r>
      <w:r w:rsidR="004564B8">
        <w:rPr>
          <w:sz w:val="24"/>
          <w:szCs w:val="24"/>
        </w:rPr>
        <w:t>o něco zmenšil</w:t>
      </w:r>
      <w:r w:rsidR="0045076D">
        <w:rPr>
          <w:sz w:val="24"/>
          <w:szCs w:val="24"/>
        </w:rPr>
        <w:t xml:space="preserve">. U spotřebních úvěrů naopak lehce vzrostl. </w:t>
      </w:r>
    </w:p>
    <w:p w14:paraId="79CB0F86" w14:textId="77777777" w:rsidR="0045076D" w:rsidRDefault="0045076D">
      <w:pPr>
        <w:rPr>
          <w:sz w:val="24"/>
          <w:szCs w:val="24"/>
        </w:rPr>
      </w:pPr>
    </w:p>
    <w:p w14:paraId="5EEA25D0" w14:textId="77777777" w:rsidR="00E0225E" w:rsidRDefault="00E0225E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725"/>
        <w:gridCol w:w="1624"/>
      </w:tblGrid>
      <w:tr w:rsidR="00E0225E" w14:paraId="13FC67B4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6B490926" w14:textId="77777777" w:rsidR="00E0225E" w:rsidRPr="00665FB8" w:rsidRDefault="00E0225E" w:rsidP="00767B97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725" w:type="dxa"/>
            <w:shd w:val="clear" w:color="auto" w:fill="13576B"/>
            <w:vAlign w:val="center"/>
          </w:tcPr>
          <w:p w14:paraId="6BF0F14F" w14:textId="4F7659E0" w:rsidR="00E0225E" w:rsidRPr="00665FB8" w:rsidRDefault="0045076D" w:rsidP="00767B9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březen</w:t>
            </w:r>
            <w:r w:rsidR="00E0225E"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202</w:t>
            </w:r>
            <w:r w:rsidR="00E0225E">
              <w:rPr>
                <w:rFonts w:ascii="Calibri" w:hAnsi="Calibri" w:cs="Calibri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1566634E" w14:textId="58EE2635" w:rsidR="00E0225E" w:rsidRPr="00665FB8" w:rsidRDefault="0045076D" w:rsidP="00767B9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duben</w:t>
            </w:r>
            <w:r w:rsidR="00E0225E"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2021</w:t>
            </w:r>
          </w:p>
        </w:tc>
      </w:tr>
      <w:tr w:rsidR="00E0225E" w14:paraId="2FF4D5FB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552318FD" w14:textId="77777777" w:rsidR="00E0225E" w:rsidRPr="00665FB8" w:rsidRDefault="00E0225E" w:rsidP="00767B97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>Domácnosti, spotřební úvěry</w:t>
            </w:r>
          </w:p>
        </w:tc>
        <w:tc>
          <w:tcPr>
            <w:tcW w:w="1725" w:type="dxa"/>
            <w:vAlign w:val="center"/>
          </w:tcPr>
          <w:p w14:paraId="3E828F61" w14:textId="7E911EA7" w:rsidR="00E0225E" w:rsidRDefault="0045076D" w:rsidP="00767B97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5,</w:t>
            </w:r>
            <w:r>
              <w:rPr>
                <w:rFonts w:ascii="Calibri" w:hAnsi="Calibri" w:cs="Calibri"/>
              </w:rPr>
              <w:t>56 %</w:t>
            </w:r>
          </w:p>
        </w:tc>
        <w:tc>
          <w:tcPr>
            <w:tcW w:w="1624" w:type="dxa"/>
            <w:vAlign w:val="center"/>
          </w:tcPr>
          <w:p w14:paraId="31C3648A" w14:textId="030BE7B3" w:rsidR="00E0225E" w:rsidRDefault="00E0225E" w:rsidP="00767B97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5,</w:t>
            </w:r>
            <w:r>
              <w:rPr>
                <w:rFonts w:ascii="Calibri" w:hAnsi="Calibri" w:cs="Calibri"/>
              </w:rPr>
              <w:t>6</w:t>
            </w:r>
            <w:r w:rsidR="0045076D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%</w:t>
            </w:r>
          </w:p>
        </w:tc>
      </w:tr>
      <w:tr w:rsidR="00E0225E" w14:paraId="0D19C677" w14:textId="77777777" w:rsidTr="00767B97">
        <w:trPr>
          <w:trHeight w:val="389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5EC1BB79" w14:textId="77777777" w:rsidR="00E0225E" w:rsidRPr="00665FB8" w:rsidRDefault="00E0225E" w:rsidP="00767B97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Domácnosti, hypoteční úvěry                                              </w:t>
            </w:r>
          </w:p>
        </w:tc>
        <w:tc>
          <w:tcPr>
            <w:tcW w:w="1725" w:type="dxa"/>
            <w:vAlign w:val="center"/>
          </w:tcPr>
          <w:p w14:paraId="49420120" w14:textId="16ECE892" w:rsidR="00E0225E" w:rsidRDefault="0045076D" w:rsidP="00767B97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0,9</w:t>
            </w:r>
            <w:r>
              <w:rPr>
                <w:rFonts w:ascii="Calibri" w:hAnsi="Calibri" w:cs="Calibri"/>
              </w:rPr>
              <w:t>3 %</w:t>
            </w:r>
          </w:p>
        </w:tc>
        <w:tc>
          <w:tcPr>
            <w:tcW w:w="1624" w:type="dxa"/>
            <w:vAlign w:val="center"/>
          </w:tcPr>
          <w:p w14:paraId="0431FF3F" w14:textId="5A54F54A" w:rsidR="00E0225E" w:rsidRDefault="00E0225E" w:rsidP="00767B97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0,9</w:t>
            </w:r>
            <w:r w:rsidR="0045076D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%</w:t>
            </w:r>
          </w:p>
        </w:tc>
      </w:tr>
      <w:tr w:rsidR="0045076D" w14:paraId="342C6432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0DF8E03" w14:textId="77777777" w:rsidR="0045076D" w:rsidRPr="00665FB8" w:rsidRDefault="0045076D" w:rsidP="0045076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Podniky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0B57C735" w14:textId="44FEF24D" w:rsidR="0045076D" w:rsidRPr="00665FB8" w:rsidRDefault="0045076D" w:rsidP="0045076D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4,</w:t>
            </w:r>
            <w:r>
              <w:rPr>
                <w:rFonts w:ascii="Calibri" w:hAnsi="Calibri" w:cs="Calibri"/>
              </w:rPr>
              <w:t>37 %</w:t>
            </w:r>
          </w:p>
        </w:tc>
        <w:tc>
          <w:tcPr>
            <w:tcW w:w="1624" w:type="dxa"/>
            <w:vAlign w:val="center"/>
          </w:tcPr>
          <w:p w14:paraId="418205FC" w14:textId="74A7EE7E" w:rsidR="0045076D" w:rsidRPr="00665FB8" w:rsidRDefault="0045076D" w:rsidP="0045076D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4,</w:t>
            </w:r>
            <w:r>
              <w:rPr>
                <w:rFonts w:ascii="Calibri" w:hAnsi="Calibri" w:cs="Calibri"/>
              </w:rPr>
              <w:t>32 %</w:t>
            </w:r>
          </w:p>
        </w:tc>
      </w:tr>
    </w:tbl>
    <w:p w14:paraId="260CAF3A" w14:textId="77777777" w:rsidR="00E0225E" w:rsidRPr="00665FB8" w:rsidRDefault="00E0225E" w:rsidP="00E0225E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B0E79" wp14:editId="15CBB629">
                <wp:simplePos x="0" y="0"/>
                <wp:positionH relativeFrom="column">
                  <wp:posOffset>3816930</wp:posOffset>
                </wp:positionH>
                <wp:positionV relativeFrom="paragraph">
                  <wp:posOffset>-2982</wp:posOffset>
                </wp:positionV>
                <wp:extent cx="1614170" cy="349858"/>
                <wp:effectExtent l="0" t="0" r="508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EF0F6" w14:textId="77777777" w:rsidR="00E0225E" w:rsidRPr="00F42120" w:rsidRDefault="00E0225E" w:rsidP="00E0225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F421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Pr="00F42120">
                              <w:rPr>
                                <w:rFonts w:ascii="Calibri" w:hAnsi="Calibri" w:cs="Calibri"/>
                                <w:szCs w:val="18"/>
                              </w:rPr>
                              <w:t>(Zdroj: statistika ČNB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B0E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0.55pt;margin-top:-.25pt;width:127.1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" stroked="f">
                <v:textbox>
                  <w:txbxContent>
                    <w:p w14:paraId="259EF0F6" w14:textId="77777777" w:rsidR="00E0225E" w:rsidRPr="00F42120" w:rsidRDefault="00E0225E" w:rsidP="00E0225E">
                      <w:pPr>
                        <w:jc w:val="left"/>
                        <w:rPr>
                          <w:sz w:val="20"/>
                        </w:rPr>
                      </w:pPr>
                      <w:r w:rsidRPr="00F42120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Pr="00F42120">
                        <w:rPr>
                          <w:rFonts w:ascii="Calibri" w:hAnsi="Calibri" w:cs="Calibri"/>
                          <w:szCs w:val="18"/>
                        </w:rPr>
                        <w:t>(Zdroj: statistika ČNB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5FB8">
        <w:rPr>
          <w:rFonts w:ascii="Calibri" w:hAnsi="Calibri" w:cs="Calibri"/>
        </w:rPr>
        <w:t xml:space="preserve">                                   </w:t>
      </w:r>
    </w:p>
    <w:p w14:paraId="51F0CCB2" w14:textId="77777777" w:rsidR="00E0225E" w:rsidRDefault="00E0225E" w:rsidP="005555A4">
      <w:pPr>
        <w:rPr>
          <w:sz w:val="24"/>
          <w:szCs w:val="24"/>
        </w:rPr>
      </w:pPr>
    </w:p>
    <w:p w14:paraId="05A349AF" w14:textId="77777777" w:rsidR="00E0225E" w:rsidRDefault="00E0225E" w:rsidP="0071257B">
      <w:pPr>
        <w:rPr>
          <w:b/>
          <w:bCs/>
          <w:sz w:val="24"/>
          <w:szCs w:val="24"/>
        </w:rPr>
      </w:pPr>
    </w:p>
    <w:p w14:paraId="5CDC9A95" w14:textId="637AAE83" w:rsidR="00466D73" w:rsidRPr="00E0225E" w:rsidRDefault="00466D73" w:rsidP="0071257B">
      <w:pPr>
        <w:rPr>
          <w:b/>
          <w:bCs/>
          <w:sz w:val="24"/>
          <w:szCs w:val="24"/>
        </w:rPr>
      </w:pPr>
      <w:r w:rsidRPr="00E0225E">
        <w:rPr>
          <w:b/>
          <w:bCs/>
          <w:sz w:val="24"/>
          <w:szCs w:val="24"/>
        </w:rPr>
        <w:t>Komentář Vladimíra Staňury</w:t>
      </w:r>
      <w:r w:rsidR="00E0225E" w:rsidRPr="00E0225E">
        <w:rPr>
          <w:b/>
          <w:bCs/>
          <w:sz w:val="24"/>
          <w:szCs w:val="24"/>
        </w:rPr>
        <w:t>, poradce ČBA</w:t>
      </w:r>
      <w:r w:rsidR="00E70052">
        <w:rPr>
          <w:b/>
          <w:bCs/>
          <w:sz w:val="24"/>
          <w:szCs w:val="24"/>
        </w:rPr>
        <w:t xml:space="preserve"> pro oblast financování bydlení</w:t>
      </w:r>
      <w:r w:rsidRPr="00E0225E">
        <w:rPr>
          <w:b/>
          <w:bCs/>
          <w:sz w:val="24"/>
          <w:szCs w:val="24"/>
        </w:rPr>
        <w:t>:</w:t>
      </w:r>
    </w:p>
    <w:p w14:paraId="5383BD2C" w14:textId="2232DD2B" w:rsidR="0045076D" w:rsidRDefault="0045076D" w:rsidP="0045076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„Vývoj nevýkonných úvěrů v dubnu zaznamenal zajímavé výsledky. U firemních úvěrů se od července 2020 podíl nevýkonných úvěrů, kdy byl</w:t>
      </w:r>
      <w:r w:rsidR="00152414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 zaznamenána nejnižší hodnota 3,12 %, neustále zvětšoval. Poprvé za 7 měsíců se tento trend změnil a v dubnu se situace zlepšila. Totéž platí i pro hypoteční úvěry. U nich podíl nevýkonných úvěrů </w:t>
      </w:r>
      <w:r w:rsidR="008C2C1B">
        <w:rPr>
          <w:i/>
          <w:iCs/>
          <w:sz w:val="24"/>
          <w:szCs w:val="24"/>
        </w:rPr>
        <w:t xml:space="preserve">rostl </w:t>
      </w:r>
      <w:r>
        <w:rPr>
          <w:i/>
          <w:iCs/>
          <w:sz w:val="24"/>
          <w:szCs w:val="24"/>
        </w:rPr>
        <w:t xml:space="preserve">5 měsíců v řadě a opět v dubnu se trend změnil k lepšímu. Sice nepatrně, ale zlepšil. Usuzovat v tuto chvíli na změnu trendu nelze. I když by to bylo hezké. Na to je příliš brzy a k tomu je zapotřebí sledovat vývoj několik měsíců za sebou. Pouze u spotřebních úvěrů došlo k dalšímu lehkému navýšení nevýkonných úvěrů. U nich tedy zatím žádná změna.“ </w:t>
      </w:r>
    </w:p>
    <w:p w14:paraId="70DBACC0" w14:textId="367F4507" w:rsidR="00E0225E" w:rsidRDefault="00E0225E" w:rsidP="0071257B">
      <w:pPr>
        <w:rPr>
          <w:i/>
          <w:iCs/>
          <w:sz w:val="24"/>
          <w:szCs w:val="24"/>
        </w:rPr>
      </w:pPr>
    </w:p>
    <w:p w14:paraId="4B87F116" w14:textId="77777777" w:rsidR="00E0225E" w:rsidRDefault="00E0225E" w:rsidP="0071257B">
      <w:pPr>
        <w:rPr>
          <w:i/>
          <w:iCs/>
          <w:sz w:val="24"/>
          <w:szCs w:val="24"/>
        </w:rPr>
      </w:pPr>
    </w:p>
    <w:p w14:paraId="71D54F7B" w14:textId="77777777" w:rsidR="00E0225E" w:rsidRPr="00665FB8" w:rsidRDefault="00E0225E" w:rsidP="00E0225E">
      <w:pPr>
        <w:rPr>
          <w:rFonts w:ascii="Calibri" w:hAnsi="Calibri" w:cs="Calibri"/>
          <w:b/>
          <w:color w:val="007E79"/>
          <w:sz w:val="24"/>
          <w:szCs w:val="24"/>
        </w:rPr>
      </w:pPr>
      <w:r w:rsidRPr="00665FB8">
        <w:rPr>
          <w:rFonts w:ascii="Calibri" w:hAnsi="Calibri" w:cs="Calibri"/>
          <w:b/>
          <w:color w:val="007E79"/>
          <w:sz w:val="24"/>
          <w:szCs w:val="24"/>
        </w:rPr>
        <w:t>Meziroční srovnání</w:t>
      </w:r>
    </w:p>
    <w:p w14:paraId="6CCB497D" w14:textId="77777777" w:rsidR="002D76C8" w:rsidRDefault="002D76C8" w:rsidP="002D76C8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725"/>
        <w:gridCol w:w="1624"/>
      </w:tblGrid>
      <w:tr w:rsidR="00E0225E" w14:paraId="599B2681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C661130" w14:textId="77777777" w:rsidR="00E0225E" w:rsidRPr="00665FB8" w:rsidRDefault="00E0225E" w:rsidP="00767B97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725" w:type="dxa"/>
            <w:shd w:val="clear" w:color="auto" w:fill="13576B"/>
            <w:vAlign w:val="center"/>
          </w:tcPr>
          <w:p w14:paraId="32AE29F7" w14:textId="6E0DA741" w:rsidR="00E0225E" w:rsidRPr="00665FB8" w:rsidRDefault="0045076D" w:rsidP="00767B9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duben</w:t>
            </w:r>
            <w:r w:rsidR="00E0225E"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2020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5E8CC62A" w14:textId="4A93F31E" w:rsidR="00E0225E" w:rsidRPr="00665FB8" w:rsidRDefault="0045076D" w:rsidP="00767B9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duben</w:t>
            </w:r>
            <w:r w:rsidR="00E0225E"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2021</w:t>
            </w:r>
          </w:p>
        </w:tc>
      </w:tr>
      <w:tr w:rsidR="00E0225E" w14:paraId="28F7D9C1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020F642" w14:textId="77777777" w:rsidR="00E0225E" w:rsidRPr="00665FB8" w:rsidRDefault="00E0225E" w:rsidP="00767B97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>Domácnosti, spotřební úvěry</w:t>
            </w:r>
          </w:p>
        </w:tc>
        <w:tc>
          <w:tcPr>
            <w:tcW w:w="1725" w:type="dxa"/>
            <w:vAlign w:val="center"/>
          </w:tcPr>
          <w:p w14:paraId="7B94222E" w14:textId="73FC5356" w:rsidR="00E0225E" w:rsidRDefault="00E0225E" w:rsidP="00767B97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4,</w:t>
            </w:r>
            <w:r>
              <w:rPr>
                <w:rFonts w:ascii="Calibri" w:hAnsi="Calibri" w:cs="Calibri"/>
              </w:rPr>
              <w:t>1</w:t>
            </w:r>
            <w:r w:rsidR="0045076D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624" w:type="dxa"/>
            <w:vAlign w:val="center"/>
          </w:tcPr>
          <w:p w14:paraId="7CF0479A" w14:textId="38871C10" w:rsidR="00E0225E" w:rsidRDefault="0045076D" w:rsidP="00767B97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5,</w:t>
            </w:r>
            <w:r>
              <w:rPr>
                <w:rFonts w:ascii="Calibri" w:hAnsi="Calibri" w:cs="Calibri"/>
              </w:rPr>
              <w:t>61 %</w:t>
            </w:r>
          </w:p>
        </w:tc>
      </w:tr>
      <w:tr w:rsidR="0045076D" w14:paraId="7B49845A" w14:textId="77777777" w:rsidTr="00767B97">
        <w:trPr>
          <w:trHeight w:val="389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7698FDD" w14:textId="77777777" w:rsidR="0045076D" w:rsidRPr="00665FB8" w:rsidRDefault="0045076D" w:rsidP="0045076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Domácnosti, hypoteční úvěry                                              </w:t>
            </w:r>
          </w:p>
        </w:tc>
        <w:tc>
          <w:tcPr>
            <w:tcW w:w="1725" w:type="dxa"/>
            <w:vAlign w:val="center"/>
          </w:tcPr>
          <w:p w14:paraId="37C0E774" w14:textId="20E5AC0B" w:rsidR="0045076D" w:rsidRDefault="0045076D" w:rsidP="0045076D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0,9</w:t>
            </w:r>
            <w:r>
              <w:rPr>
                <w:rFonts w:ascii="Calibri" w:hAnsi="Calibri" w:cs="Calibri"/>
              </w:rPr>
              <w:t>0 %</w:t>
            </w:r>
          </w:p>
        </w:tc>
        <w:tc>
          <w:tcPr>
            <w:tcW w:w="1624" w:type="dxa"/>
            <w:vAlign w:val="center"/>
          </w:tcPr>
          <w:p w14:paraId="7E7C22A1" w14:textId="409D913B" w:rsidR="0045076D" w:rsidRDefault="0045076D" w:rsidP="0045076D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0,9</w:t>
            </w:r>
            <w:r>
              <w:rPr>
                <w:rFonts w:ascii="Calibri" w:hAnsi="Calibri" w:cs="Calibri"/>
              </w:rPr>
              <w:t>2 %</w:t>
            </w:r>
          </w:p>
        </w:tc>
      </w:tr>
      <w:tr w:rsidR="0045076D" w14:paraId="63A1A0D7" w14:textId="77777777" w:rsidTr="00767B97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E67794A" w14:textId="77777777" w:rsidR="0045076D" w:rsidRPr="00665FB8" w:rsidRDefault="0045076D" w:rsidP="0045076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Podniky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72A4EAD0" w14:textId="1253AC79" w:rsidR="0045076D" w:rsidRPr="00665FB8" w:rsidRDefault="0045076D" w:rsidP="0045076D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3,1</w:t>
            </w:r>
            <w:r>
              <w:rPr>
                <w:rFonts w:ascii="Calibri" w:hAnsi="Calibri" w:cs="Calibri"/>
              </w:rPr>
              <w:t>9 %</w:t>
            </w:r>
          </w:p>
        </w:tc>
        <w:tc>
          <w:tcPr>
            <w:tcW w:w="1624" w:type="dxa"/>
            <w:vAlign w:val="center"/>
          </w:tcPr>
          <w:p w14:paraId="3BD13316" w14:textId="77665849" w:rsidR="0045076D" w:rsidRPr="00665FB8" w:rsidRDefault="0045076D" w:rsidP="0045076D">
            <w:pPr>
              <w:jc w:val="center"/>
              <w:rPr>
                <w:rFonts w:ascii="Calibri" w:hAnsi="Calibri" w:cs="Calibri"/>
              </w:rPr>
            </w:pPr>
            <w:r w:rsidRPr="00665FB8">
              <w:rPr>
                <w:rFonts w:ascii="Calibri" w:hAnsi="Calibri" w:cs="Calibri"/>
              </w:rPr>
              <w:t>4,</w:t>
            </w:r>
            <w:r>
              <w:rPr>
                <w:rFonts w:ascii="Calibri" w:hAnsi="Calibri" w:cs="Calibri"/>
              </w:rPr>
              <w:t>32 %</w:t>
            </w:r>
          </w:p>
        </w:tc>
      </w:tr>
    </w:tbl>
    <w:p w14:paraId="4AA44DBE" w14:textId="77777777" w:rsidR="00E0225E" w:rsidRPr="00665FB8" w:rsidRDefault="00E0225E" w:rsidP="00E0225E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7529C" wp14:editId="0C4D1F5F">
                <wp:simplePos x="0" y="0"/>
                <wp:positionH relativeFrom="column">
                  <wp:posOffset>3820600</wp:posOffset>
                </wp:positionH>
                <wp:positionV relativeFrom="paragraph">
                  <wp:posOffset>20815</wp:posOffset>
                </wp:positionV>
                <wp:extent cx="1614170" cy="311499"/>
                <wp:effectExtent l="0" t="0" r="508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11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7E78" w14:textId="77777777" w:rsidR="00E0225E" w:rsidRPr="00F42120" w:rsidRDefault="00E0225E" w:rsidP="00E0225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F421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Pr="00F42120">
                              <w:rPr>
                                <w:rFonts w:ascii="Calibri" w:hAnsi="Calibri" w:cs="Calibri"/>
                                <w:szCs w:val="18"/>
                              </w:rPr>
                              <w:t>(Zdroj: statistika ČNB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7529C" id="_x0000_s1027" type="#_x0000_t202" style="position:absolute;left:0;text-align:left;margin-left:300.85pt;margin-top:1.65pt;width:127.1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" stroked="f">
                <v:textbox>
                  <w:txbxContent>
                    <w:p w14:paraId="08557E78" w14:textId="77777777" w:rsidR="00E0225E" w:rsidRPr="00F42120" w:rsidRDefault="00E0225E" w:rsidP="00E0225E">
                      <w:pPr>
                        <w:jc w:val="left"/>
                        <w:rPr>
                          <w:sz w:val="20"/>
                        </w:rPr>
                      </w:pPr>
                      <w:r w:rsidRPr="00F42120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Pr="00F42120">
                        <w:rPr>
                          <w:rFonts w:ascii="Calibri" w:hAnsi="Calibri" w:cs="Calibri"/>
                          <w:szCs w:val="18"/>
                        </w:rPr>
                        <w:t>(Zdroj: statistika ČNB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10FDB1B" w14:textId="77777777" w:rsidR="00E0225E" w:rsidRDefault="00E0225E" w:rsidP="002D76C8">
      <w:pPr>
        <w:rPr>
          <w:sz w:val="24"/>
          <w:szCs w:val="24"/>
        </w:rPr>
      </w:pPr>
    </w:p>
    <w:p w14:paraId="34FE26B9" w14:textId="1175613D" w:rsidR="00E0225E" w:rsidRDefault="00E0225E">
      <w:pPr>
        <w:rPr>
          <w:sz w:val="24"/>
          <w:szCs w:val="24"/>
        </w:rPr>
      </w:pPr>
    </w:p>
    <w:p w14:paraId="4CEE0157" w14:textId="77777777" w:rsidR="00E70052" w:rsidRPr="00E0225E" w:rsidRDefault="00E70052" w:rsidP="00E70052">
      <w:pPr>
        <w:rPr>
          <w:b/>
          <w:bCs/>
          <w:sz w:val="24"/>
          <w:szCs w:val="24"/>
        </w:rPr>
      </w:pPr>
      <w:r w:rsidRPr="00E0225E">
        <w:rPr>
          <w:b/>
          <w:bCs/>
          <w:sz w:val="24"/>
          <w:szCs w:val="24"/>
        </w:rPr>
        <w:lastRenderedPageBreak/>
        <w:t>Komentář Vladimíra Staňury, poradce ČBA</w:t>
      </w:r>
      <w:r>
        <w:rPr>
          <w:b/>
          <w:bCs/>
          <w:sz w:val="24"/>
          <w:szCs w:val="24"/>
        </w:rPr>
        <w:t xml:space="preserve"> pro oblast financování bydlení</w:t>
      </w:r>
      <w:r w:rsidRPr="00E0225E">
        <w:rPr>
          <w:b/>
          <w:bCs/>
          <w:sz w:val="24"/>
          <w:szCs w:val="24"/>
        </w:rPr>
        <w:t>:</w:t>
      </w:r>
    </w:p>
    <w:p w14:paraId="06D37E8B" w14:textId="62EA11D2" w:rsidR="0045076D" w:rsidRDefault="0045076D" w:rsidP="0045076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„</w:t>
      </w:r>
      <w:r w:rsidR="008C2C1B">
        <w:rPr>
          <w:i/>
          <w:iCs/>
          <w:sz w:val="24"/>
          <w:szCs w:val="24"/>
        </w:rPr>
        <w:t>Meziroční s</w:t>
      </w:r>
      <w:r>
        <w:rPr>
          <w:i/>
          <w:iCs/>
          <w:sz w:val="24"/>
          <w:szCs w:val="24"/>
        </w:rPr>
        <w:t>rovnání nevýkonných úvěrů ukazuje zhoršení u spotřebních úvěrů o 1,44 procentního bodu a u firemních úvěrů o 1,13 procentního bodu. Je důležité k tomu poznamenat, že hodnoty nevýkonných úvěrů byly na konci r. 2019 a na začátku r. 2020 na svých historických minimech. Za sebe jsem očekával, že zhoršení během letošního roku bude razantnější, takže mám vlastně z výsledků radost. Ještě lepší situace je u hypotečních úvěrů. Za rok se nevýkonné hypoteční úvěry zhoršily o 0,02 % bodu, což je vzhledem k pandemii velmi potěšitelný výsledek.“</w:t>
      </w:r>
    </w:p>
    <w:p w14:paraId="50878A46" w14:textId="77777777" w:rsidR="00546BA1" w:rsidRDefault="00546BA1">
      <w:pPr>
        <w:rPr>
          <w:b/>
          <w:bCs/>
          <w:sz w:val="24"/>
          <w:szCs w:val="24"/>
        </w:rPr>
      </w:pPr>
    </w:p>
    <w:p w14:paraId="2C8F494E" w14:textId="42484C73" w:rsidR="00546BA1" w:rsidRDefault="00546BA1">
      <w:pPr>
        <w:rPr>
          <w:b/>
          <w:bCs/>
          <w:sz w:val="24"/>
          <w:szCs w:val="24"/>
        </w:rPr>
      </w:pPr>
    </w:p>
    <w:p w14:paraId="33CB0273" w14:textId="029D9DA9" w:rsidR="00D277CE" w:rsidRPr="00D277CE" w:rsidRDefault="00D277C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Nevýkonné úvěry</w:t>
      </w:r>
      <w:r w:rsidR="00043E6C">
        <w:rPr>
          <w:b/>
          <w:bCs/>
          <w:sz w:val="24"/>
          <w:szCs w:val="24"/>
        </w:rPr>
        <w:t xml:space="preserve"> jako podíl v % </w:t>
      </w:r>
      <w:r w:rsidR="00B12809">
        <w:rPr>
          <w:b/>
          <w:bCs/>
          <w:sz w:val="24"/>
          <w:szCs w:val="24"/>
        </w:rPr>
        <w:t xml:space="preserve">k </w:t>
      </w:r>
      <w:r w:rsidR="00043E6C">
        <w:rPr>
          <w:b/>
          <w:bCs/>
          <w:sz w:val="24"/>
          <w:szCs w:val="24"/>
        </w:rPr>
        <w:t>sumě úvěrů</w:t>
      </w:r>
      <w:r>
        <w:rPr>
          <w:b/>
          <w:bCs/>
          <w:sz w:val="24"/>
          <w:szCs w:val="24"/>
        </w:rPr>
        <w:t xml:space="preserve"> k</w:t>
      </w:r>
      <w:r w:rsidR="003F3E14">
        <w:rPr>
          <w:b/>
          <w:bCs/>
          <w:sz w:val="24"/>
          <w:szCs w:val="24"/>
        </w:rPr>
        <w:t> 3</w:t>
      </w:r>
      <w:r w:rsidR="0045076D">
        <w:rPr>
          <w:b/>
          <w:bCs/>
          <w:sz w:val="24"/>
          <w:szCs w:val="24"/>
        </w:rPr>
        <w:t>0</w:t>
      </w:r>
      <w:r w:rsidR="003F3E14">
        <w:rPr>
          <w:b/>
          <w:bCs/>
          <w:sz w:val="24"/>
          <w:szCs w:val="24"/>
        </w:rPr>
        <w:t>.</w:t>
      </w:r>
      <w:r w:rsidR="0045076D">
        <w:rPr>
          <w:b/>
          <w:bCs/>
          <w:sz w:val="24"/>
          <w:szCs w:val="24"/>
        </w:rPr>
        <w:t>4</w:t>
      </w:r>
      <w:r w:rsidR="00303429">
        <w:rPr>
          <w:b/>
          <w:bCs/>
          <w:sz w:val="24"/>
          <w:szCs w:val="24"/>
        </w:rPr>
        <w:t>.</w:t>
      </w:r>
      <w:r w:rsidR="00A06935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 </w:t>
      </w:r>
      <w:r w:rsidR="00E01B46">
        <w:rPr>
          <w:b/>
          <w:bCs/>
          <w:sz w:val="24"/>
          <w:szCs w:val="24"/>
        </w:rPr>
        <w:t>– č</w:t>
      </w:r>
      <w:r>
        <w:rPr>
          <w:b/>
          <w:bCs/>
          <w:sz w:val="24"/>
          <w:szCs w:val="24"/>
        </w:rPr>
        <w:t xml:space="preserve">erveně spotřební </w:t>
      </w:r>
      <w:r w:rsidR="00B12809">
        <w:rPr>
          <w:b/>
          <w:bCs/>
          <w:sz w:val="24"/>
          <w:szCs w:val="24"/>
        </w:rPr>
        <w:t>úvěry</w:t>
      </w:r>
      <w:r w:rsidR="00043E6C">
        <w:rPr>
          <w:b/>
          <w:bCs/>
          <w:sz w:val="24"/>
          <w:szCs w:val="24"/>
        </w:rPr>
        <w:t xml:space="preserve"> domácností, modře </w:t>
      </w:r>
      <w:r>
        <w:rPr>
          <w:b/>
          <w:bCs/>
          <w:sz w:val="24"/>
          <w:szCs w:val="24"/>
        </w:rPr>
        <w:t>nefinanční podniky, žlutě hypoteční úvěry domácností</w:t>
      </w:r>
      <w:r w:rsidR="0045076D">
        <w:rPr>
          <w:b/>
          <w:bCs/>
          <w:sz w:val="24"/>
          <w:szCs w:val="24"/>
        </w:rPr>
        <w:t xml:space="preserve"> (zdroj: ČNB)</w:t>
      </w:r>
    </w:p>
    <w:p w14:paraId="03C6C69D" w14:textId="2956896B" w:rsidR="00D277CE" w:rsidRDefault="0045076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81E61" wp14:editId="3CD12F05">
                <wp:simplePos x="0" y="0"/>
                <wp:positionH relativeFrom="column">
                  <wp:posOffset>3809547</wp:posOffset>
                </wp:positionH>
                <wp:positionV relativeFrom="paragraph">
                  <wp:posOffset>3761195</wp:posOffset>
                </wp:positionV>
                <wp:extent cx="1950720" cy="281940"/>
                <wp:effectExtent l="0" t="0" r="0" b="381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7AA08" w14:textId="77777777" w:rsidR="00E0225E" w:rsidRPr="00F42120" w:rsidRDefault="00E0225E" w:rsidP="00E0225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F421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Pr="00F42120">
                              <w:rPr>
                                <w:rFonts w:ascii="Calibri" w:hAnsi="Calibri" w:cs="Calibri"/>
                                <w:szCs w:val="18"/>
                              </w:rPr>
                              <w:t>(Zdroj: statistika ČNB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81E6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99.95pt;margin-top:296.15pt;width:153.6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" stroked="f">
                <v:textbox>
                  <w:txbxContent>
                    <w:p w14:paraId="6BA7AA08" w14:textId="77777777" w:rsidR="00E0225E" w:rsidRPr="00F42120" w:rsidRDefault="00E0225E" w:rsidP="00E0225E">
                      <w:pPr>
                        <w:jc w:val="left"/>
                        <w:rPr>
                          <w:sz w:val="20"/>
                        </w:rPr>
                      </w:pPr>
                      <w:r w:rsidRPr="00F42120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Pr="00F42120">
                        <w:rPr>
                          <w:rFonts w:ascii="Calibri" w:hAnsi="Calibri" w:cs="Calibri"/>
                          <w:szCs w:val="18"/>
                        </w:rPr>
                        <w:t>(Zdroj: statistika ČNB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ECA729" wp14:editId="13C322F2">
            <wp:extent cx="4811485" cy="3207657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431" cy="323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7C135" w14:textId="2BF1A0A7" w:rsidR="00D308E6" w:rsidRDefault="00E01B46">
      <w:pPr>
        <w:rPr>
          <w:sz w:val="24"/>
          <w:szCs w:val="24"/>
        </w:rPr>
      </w:pPr>
      <w:r w:rsidRPr="00E01B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B25B0" wp14:editId="77CC6A14">
                <wp:simplePos x="0" y="0"/>
                <wp:positionH relativeFrom="margin">
                  <wp:posOffset>-52705</wp:posOffset>
                </wp:positionH>
                <wp:positionV relativeFrom="paragraph">
                  <wp:posOffset>182245</wp:posOffset>
                </wp:positionV>
                <wp:extent cx="6574790" cy="15621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F3B02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51479FFB" w14:textId="3A9CA90B" w:rsidR="00E01B46" w:rsidRPr="002D4720" w:rsidRDefault="00E01B46" w:rsidP="00E01B46">
                            <w:pP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je poradcem České bankovní asociace</w:t>
                            </w:r>
                            <w:r w:rsidR="001F16C9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pro oblast financování bydlení</w:t>
                            </w: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. Absolvoval Vysokou školu ekonomickou v Praze a na Rotterdam School of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4CDF8786" w14:textId="270DCFC8" w:rsidR="00E01B46" w:rsidRPr="002D4720" w:rsidRDefault="00E01B46" w:rsidP="00E01B46">
                            <w:pPr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Od r. 2018 pracuje pro Českou bankovní asociaci, za kterou působí ve správní radě Garančního systému finančního trhu. Kromě toho se věnuje jako poradce ČBA otázkám bydlení a jeho financování. Vášnivě miluje rodinu, aktivní sport, čtení, cestování, cizí jazyky.</w:t>
                            </w:r>
                          </w:p>
                          <w:p w14:paraId="365EFB9E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4E7B15D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25B0" id="Obdélník 5" o:spid="_x0000_s1029" style="position:absolute;left:0;text-align:left;margin-left:-4.15pt;margin-top:14.35pt;width:517.7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" fillcolor="#bfbfbf [2412]" stroked="f" strokeweight="1pt">
                <v:textbox inset="3mm,3mm,3mm,3mm">
                  <w:txbxContent>
                    <w:p w14:paraId="66BF3B02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autorovi komentáře</w:t>
                      </w:r>
                    </w:p>
                    <w:p w14:paraId="51479FFB" w14:textId="3A9CA90B" w:rsidR="00E01B46" w:rsidRPr="002D4720" w:rsidRDefault="00E01B46" w:rsidP="00E01B46">
                      <w:pP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je poradcem České bankovní asociace</w:t>
                      </w:r>
                      <w:r w:rsidR="001F16C9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pro oblast financování bydlení</w:t>
                      </w: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. Absolvoval Vysokou školu ekonomickou v Praze a na Rotterdam School of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4CDF8786" w14:textId="270DCFC8" w:rsidR="00E01B46" w:rsidRPr="002D4720" w:rsidRDefault="00E01B46" w:rsidP="00E01B46">
                      <w:pPr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Od r. 2018 pracuje pro Českou bankovní asociaci, za kterou působí ve správní radě Garančního systému finančního trhu. Kromě toho se věnuje jako poradce ČBA otázkám bydlení a jeho financování. Vášnivě miluje rodinu, aktivní sport, čtení, cestování, cizí jazyky.</w:t>
                      </w:r>
                    </w:p>
                    <w:p w14:paraId="365EFB9E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  <w:p w14:paraId="74E7B15D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277CE">
        <w:rPr>
          <w:sz w:val="24"/>
          <w:szCs w:val="24"/>
        </w:rPr>
        <w:t xml:space="preserve">                                                                                                      </w:t>
      </w:r>
      <w:r w:rsidR="00303429">
        <w:rPr>
          <w:sz w:val="24"/>
          <w:szCs w:val="24"/>
        </w:rPr>
        <w:t xml:space="preserve">                      </w:t>
      </w:r>
    </w:p>
    <w:p w14:paraId="5CEDB312" w14:textId="073C9B27" w:rsidR="00D277CE" w:rsidRDefault="00D277CE" w:rsidP="00D308E6">
      <w:pPr>
        <w:rPr>
          <w:sz w:val="24"/>
          <w:szCs w:val="24"/>
        </w:rPr>
      </w:pPr>
    </w:p>
    <w:p w14:paraId="3B18CB6F" w14:textId="77777777" w:rsidR="00546BA1" w:rsidRDefault="00546BA1" w:rsidP="00D308E6">
      <w:pPr>
        <w:rPr>
          <w:sz w:val="24"/>
          <w:szCs w:val="24"/>
        </w:rPr>
      </w:pPr>
    </w:p>
    <w:p w14:paraId="70A785AA" w14:textId="3775CB96" w:rsidR="00D308E6" w:rsidRDefault="00D308E6" w:rsidP="00D308E6">
      <w:pPr>
        <w:rPr>
          <w:sz w:val="24"/>
          <w:szCs w:val="24"/>
        </w:rPr>
      </w:pPr>
    </w:p>
    <w:p w14:paraId="05ACD31E" w14:textId="433C778C" w:rsidR="00466D73" w:rsidRDefault="00466D73" w:rsidP="00D277CE">
      <w:pPr>
        <w:rPr>
          <w:sz w:val="24"/>
          <w:szCs w:val="24"/>
        </w:rPr>
      </w:pPr>
    </w:p>
    <w:p w14:paraId="01C30BCE" w14:textId="77777777" w:rsidR="00466D73" w:rsidRDefault="00466D73" w:rsidP="00D277CE">
      <w:pPr>
        <w:rPr>
          <w:sz w:val="24"/>
          <w:szCs w:val="24"/>
        </w:rPr>
      </w:pPr>
    </w:p>
    <w:p w14:paraId="79D9EB8A" w14:textId="558A97C7" w:rsidR="00466D73" w:rsidRDefault="00E01B46" w:rsidP="00D277CE">
      <w:pPr>
        <w:rPr>
          <w:sz w:val="24"/>
          <w:szCs w:val="24"/>
        </w:rPr>
      </w:pPr>
      <w:r w:rsidRPr="00E01B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634A7" wp14:editId="5DBDD5F6">
                <wp:simplePos x="0" y="0"/>
                <wp:positionH relativeFrom="margin">
                  <wp:posOffset>4328795</wp:posOffset>
                </wp:positionH>
                <wp:positionV relativeFrom="paragraph">
                  <wp:posOffset>612775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2D7DC2" w14:textId="77777777" w:rsidR="00E01B46" w:rsidRPr="002D4720" w:rsidRDefault="00E01B46" w:rsidP="00E01B46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2A3E4CED" w14:textId="77777777" w:rsidR="00E01B46" w:rsidRPr="002D4720" w:rsidRDefault="00E01B46" w:rsidP="00E01B46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3319E495" w14:textId="77777777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</w:p>
                          <w:p w14:paraId="036302B9" w14:textId="77777777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  <w:t xml:space="preserve">Monika Petrásková, </w:t>
                            </w:r>
                          </w:p>
                          <w:p w14:paraId="086C177A" w14:textId="77777777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  <w:t>m</w:t>
                            </w:r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anažerka PR a komunikace ČBA</w:t>
                            </w:r>
                          </w:p>
                          <w:p w14:paraId="35CD5380" w14:textId="77777777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monika.petraskova@cbaonline.cz</w:t>
                            </w:r>
                          </w:p>
                          <w:p w14:paraId="21092779" w14:textId="77777777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tel: + 420 733 130 282</w:t>
                            </w:r>
                          </w:p>
                          <w:p w14:paraId="773C1BDA" w14:textId="77777777" w:rsidR="00E01B46" w:rsidRPr="002D4720" w:rsidRDefault="00E01B46" w:rsidP="00E01B46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34A7" id="Obdélník 200" o:spid="_x0000_s1030" style="position:absolute;left:0;text-align:left;margin-left:340.85pt;margin-top:48.25pt;width:173.1pt;height:12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" fillcolor="#13576b" stroked="f">
                <v:fill opacity="56283f"/>
                <v:textbox inset="3mm,3mm,3mm,3mm">
                  <w:txbxContent>
                    <w:p w14:paraId="562D7DC2" w14:textId="77777777" w:rsidR="00E01B46" w:rsidRPr="002D4720" w:rsidRDefault="00E01B46" w:rsidP="00E01B46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2A3E4CED" w14:textId="77777777" w:rsidR="00E01B46" w:rsidRPr="002D4720" w:rsidRDefault="00E01B46" w:rsidP="00E01B46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3319E495" w14:textId="77777777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18"/>
                          <w:szCs w:val="14"/>
                        </w:rPr>
                      </w:pPr>
                    </w:p>
                    <w:p w14:paraId="036302B9" w14:textId="77777777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</w:pPr>
                      <w:r w:rsidRPr="00E01B46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  <w:t xml:space="preserve">Monika Petrásková, </w:t>
                      </w:r>
                    </w:p>
                    <w:p w14:paraId="086C177A" w14:textId="77777777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 w:rsidRPr="00E01B46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  <w:t>m</w:t>
                      </w:r>
                      <w:proofErr w:type="spellStart"/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anažerka</w:t>
                      </w:r>
                      <w:proofErr w:type="spellEnd"/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 xml:space="preserve"> PR a komunikace ČBA</w:t>
                      </w:r>
                    </w:p>
                    <w:p w14:paraId="35CD5380" w14:textId="77777777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monika.petraskova@cbaonline.cz</w:t>
                      </w:r>
                    </w:p>
                    <w:p w14:paraId="21092779" w14:textId="77777777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tel: + 420 733 130 282</w:t>
                      </w:r>
                    </w:p>
                    <w:p w14:paraId="773C1BDA" w14:textId="77777777" w:rsidR="00E01B46" w:rsidRPr="002D4720" w:rsidRDefault="00E01B46" w:rsidP="00E01B46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01B46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CF58E" wp14:editId="3E84A6BE">
                <wp:simplePos x="0" y="0"/>
                <wp:positionH relativeFrom="margin">
                  <wp:posOffset>-52705</wp:posOffset>
                </wp:positionH>
                <wp:positionV relativeFrom="paragraph">
                  <wp:posOffset>612775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73C5C" w14:textId="77777777" w:rsidR="00E01B46" w:rsidRPr="00E01B46" w:rsidRDefault="00E01B46" w:rsidP="00E01B46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O České bankovní asociaci</w:t>
                            </w:r>
                          </w:p>
                          <w:p w14:paraId="4D636838" w14:textId="77777777" w:rsidR="00E01B46" w:rsidRPr="00E01B46" w:rsidRDefault="00E01B46" w:rsidP="00E01B46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      </w:r>
                            <w:r w:rsidRPr="00E01B4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E01B4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EMMI. Více informací na </w:t>
                            </w:r>
                            <w:hyperlink r:id="rId7" w:history="1">
                              <w:r w:rsidRPr="00E01B46">
                                <w:rPr>
                                  <w:rFonts w:ascii="Calibri" w:hAnsi="Calibri" w:cs="Calibri"/>
                                  <w:color w:val="FFFFFF" w:themeColor="background1"/>
                                  <w:sz w:val="18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CF58E" id="Obdélník 199" o:spid="_x0000_s1031" style="position:absolute;left:0;text-align:left;margin-left:-4.15pt;margin-top:48.25pt;width:340.35pt;height:121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" fillcolor="#bfbfbf [2412]" stroked="f" strokeweight="1pt">
                <v:textbox inset="3mm,3mm,3mm,3mm">
                  <w:txbxContent>
                    <w:p w14:paraId="43C73C5C" w14:textId="77777777" w:rsidR="00E01B46" w:rsidRPr="00E01B46" w:rsidRDefault="00E01B46" w:rsidP="00E01B46">
                      <w:pPr>
                        <w:pStyle w:val="Mkatabulky"/>
                        <w:spacing w:line="276" w:lineRule="auto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01B46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O České bankovní asociaci</w:t>
                      </w:r>
                    </w:p>
                    <w:p w14:paraId="4D636838" w14:textId="77777777" w:rsidR="00E01B46" w:rsidRPr="00E01B46" w:rsidRDefault="00E01B46" w:rsidP="00E01B46">
                      <w:pPr>
                        <w:pStyle w:val="Mkatabulky"/>
                        <w:spacing w:line="27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</w:r>
                      <w:r w:rsidRPr="00E01B46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 </w:t>
                      </w: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E01B46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 </w:t>
                      </w: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EMMI. Více informací na </w:t>
                      </w:r>
                      <w:hyperlink r:id="rId8" w:history="1">
                        <w:r w:rsidRPr="00E01B46">
                          <w:rPr>
                            <w:rFonts w:ascii="Calibri" w:hAnsi="Calibri" w:cs="Calibri"/>
                            <w:color w:val="FFFFFF" w:themeColor="background1"/>
                            <w:sz w:val="18"/>
                            <w:szCs w:val="18"/>
                          </w:rPr>
                          <w:t>www.cbaonline.cz</w:t>
                        </w:r>
                      </w:hyperlink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66D73" w:rsidSect="00E01B46">
      <w:headerReference w:type="default" r:id="rId9"/>
      <w:footerReference w:type="default" r:id="rId10"/>
      <w:pgSz w:w="11906" w:h="16838"/>
      <w:pgMar w:top="2552" w:right="849" w:bottom="1417" w:left="851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9F264" w14:textId="77777777" w:rsidR="007A1788" w:rsidRDefault="007A1788" w:rsidP="00E0225E">
      <w:pPr>
        <w:spacing w:line="240" w:lineRule="auto"/>
      </w:pPr>
      <w:r>
        <w:separator/>
      </w:r>
    </w:p>
  </w:endnote>
  <w:endnote w:type="continuationSeparator" w:id="0">
    <w:p w14:paraId="5120F6E0" w14:textId="77777777" w:rsidR="007A1788" w:rsidRDefault="007A1788" w:rsidP="00E0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326822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93F7AE" w14:textId="4DF023BE" w:rsidR="00E01B46" w:rsidRPr="00E01B46" w:rsidRDefault="00E01B46">
            <w:pPr>
              <w:pStyle w:val="Zpat"/>
              <w:jc w:val="right"/>
              <w:rPr>
                <w:sz w:val="18"/>
                <w:szCs w:val="18"/>
              </w:rPr>
            </w:pPr>
            <w:r w:rsidRPr="001E31AB">
              <w:rPr>
                <w:rFonts w:ascii="Calibri" w:hAnsi="Calibri"/>
                <w:noProof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0E54E7AA" wp14:editId="66820C88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-89535</wp:posOffset>
                  </wp:positionV>
                  <wp:extent cx="3042285" cy="701040"/>
                  <wp:effectExtent l="0" t="0" r="5715" b="0"/>
                  <wp:wrapNone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B46">
              <w:rPr>
                <w:sz w:val="18"/>
                <w:szCs w:val="18"/>
              </w:rPr>
              <w:t xml:space="preserve">Stránka </w:t>
            </w:r>
            <w:r w:rsidRPr="00E01B46">
              <w:rPr>
                <w:b/>
                <w:bCs/>
                <w:sz w:val="18"/>
                <w:szCs w:val="18"/>
              </w:rPr>
              <w:fldChar w:fldCharType="begin"/>
            </w:r>
            <w:r w:rsidRPr="00E01B46">
              <w:rPr>
                <w:b/>
                <w:bCs/>
                <w:sz w:val="18"/>
                <w:szCs w:val="18"/>
              </w:rPr>
              <w:instrText>PAGE</w:instrText>
            </w:r>
            <w:r w:rsidRPr="00E01B46">
              <w:rPr>
                <w:b/>
                <w:bCs/>
                <w:sz w:val="18"/>
                <w:szCs w:val="18"/>
              </w:rPr>
              <w:fldChar w:fldCharType="separate"/>
            </w:r>
            <w:r w:rsidRPr="00E01B46">
              <w:rPr>
                <w:b/>
                <w:bCs/>
                <w:sz w:val="18"/>
                <w:szCs w:val="18"/>
              </w:rPr>
              <w:t>2</w:t>
            </w:r>
            <w:r w:rsidRPr="00E01B46">
              <w:rPr>
                <w:b/>
                <w:bCs/>
                <w:sz w:val="18"/>
                <w:szCs w:val="18"/>
              </w:rPr>
              <w:fldChar w:fldCharType="end"/>
            </w:r>
            <w:r w:rsidRPr="00E01B46">
              <w:rPr>
                <w:sz w:val="18"/>
                <w:szCs w:val="18"/>
              </w:rPr>
              <w:t xml:space="preserve"> z </w:t>
            </w:r>
            <w:r w:rsidRPr="00E01B46">
              <w:rPr>
                <w:b/>
                <w:bCs/>
                <w:sz w:val="18"/>
                <w:szCs w:val="18"/>
              </w:rPr>
              <w:fldChar w:fldCharType="begin"/>
            </w:r>
            <w:r w:rsidRPr="00E01B46">
              <w:rPr>
                <w:b/>
                <w:bCs/>
                <w:sz w:val="18"/>
                <w:szCs w:val="18"/>
              </w:rPr>
              <w:instrText>NUMPAGES</w:instrText>
            </w:r>
            <w:r w:rsidRPr="00E01B46">
              <w:rPr>
                <w:b/>
                <w:bCs/>
                <w:sz w:val="18"/>
                <w:szCs w:val="18"/>
              </w:rPr>
              <w:fldChar w:fldCharType="separate"/>
            </w:r>
            <w:r w:rsidRPr="00E01B46">
              <w:rPr>
                <w:b/>
                <w:bCs/>
                <w:sz w:val="18"/>
                <w:szCs w:val="18"/>
              </w:rPr>
              <w:t>2</w:t>
            </w:r>
            <w:r w:rsidRPr="00E01B4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1D41E2" w14:textId="4FBAD7A8" w:rsidR="00E01B46" w:rsidRPr="00E01B46" w:rsidRDefault="00E01B46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A015B" w14:textId="77777777" w:rsidR="007A1788" w:rsidRDefault="007A1788" w:rsidP="00E0225E">
      <w:pPr>
        <w:spacing w:line="240" w:lineRule="auto"/>
      </w:pPr>
      <w:r>
        <w:separator/>
      </w:r>
    </w:p>
  </w:footnote>
  <w:footnote w:type="continuationSeparator" w:id="0">
    <w:p w14:paraId="4C765E51" w14:textId="77777777" w:rsidR="007A1788" w:rsidRDefault="007A1788" w:rsidP="00E02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DDEA" w14:textId="77777777" w:rsidR="00E0225E" w:rsidRDefault="00E0225E" w:rsidP="00E0225E">
    <w:pPr>
      <w:pStyle w:val="Zhlav"/>
    </w:pPr>
    <w:r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0E2921" wp14:editId="014CD000">
              <wp:simplePos x="0" y="0"/>
              <wp:positionH relativeFrom="margin">
                <wp:posOffset>5434965</wp:posOffset>
              </wp:positionH>
              <wp:positionV relativeFrom="paragraph">
                <wp:posOffset>146685</wp:posOffset>
              </wp:positionV>
              <wp:extent cx="114300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62745" w14:textId="77777777" w:rsidR="00E0225E" w:rsidRPr="00CC1EE2" w:rsidRDefault="00E0225E" w:rsidP="00E0225E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</w:pPr>
                          <w:r w:rsidRPr="00CC1EE2"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  <w:t>KOMENTÁŘ</w:t>
                          </w:r>
                        </w:p>
                        <w:p w14:paraId="37ED4D72" w14:textId="26BFED87" w:rsidR="00E0225E" w:rsidRPr="00CC1EE2" w:rsidRDefault="00E0225E" w:rsidP="00E0225E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</w:pP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 xml:space="preserve">           </w:t>
                          </w:r>
                          <w:r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0</w:t>
                          </w:r>
                          <w:r w:rsidR="00121CCC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.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0</w:t>
                          </w:r>
                          <w:r w:rsidR="0045076D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6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0E292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27.95pt;margin-top:11.55pt;width:9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" filled="f" stroked="f">
              <v:textbox style="mso-fit-shape-to-text:t">
                <w:txbxContent>
                  <w:p w14:paraId="47162745" w14:textId="77777777" w:rsidR="00E0225E" w:rsidRPr="00CC1EE2" w:rsidRDefault="00E0225E" w:rsidP="00E0225E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</w:rPr>
                    </w:pPr>
                    <w:r w:rsidRPr="00CC1EE2">
                      <w:rPr>
                        <w:rFonts w:ascii="Calibri" w:hAnsi="Calibri"/>
                        <w:b/>
                        <w:color w:val="13576B"/>
                        <w:sz w:val="20"/>
                      </w:rPr>
                      <w:t>KOMENTÁŘ</w:t>
                    </w:r>
                  </w:p>
                  <w:p w14:paraId="37ED4D72" w14:textId="26BFED87" w:rsidR="00E0225E" w:rsidRPr="00CC1EE2" w:rsidRDefault="00E0225E" w:rsidP="00E0225E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</w:rPr>
                    </w:pPr>
                    <w:r w:rsidRPr="00CC1EE2">
                      <w:rPr>
                        <w:rFonts w:ascii="Calibri" w:hAnsi="Calibri"/>
                        <w:color w:val="13576B"/>
                        <w:sz w:val="20"/>
                      </w:rPr>
                      <w:t xml:space="preserve">           </w:t>
                    </w:r>
                    <w:r>
                      <w:rPr>
                        <w:rFonts w:ascii="Calibri" w:hAnsi="Calibri"/>
                        <w:color w:val="13576B"/>
                        <w:sz w:val="20"/>
                      </w:rPr>
                      <w:t>0</w:t>
                    </w:r>
                    <w:r w:rsidR="00121CCC">
                      <w:rPr>
                        <w:rFonts w:ascii="Calibri" w:hAnsi="Calibri"/>
                        <w:color w:val="13576B"/>
                        <w:sz w:val="20"/>
                      </w:rPr>
                      <w:t>2</w:t>
                    </w:r>
                    <w:r>
                      <w:rPr>
                        <w:rFonts w:ascii="Calibri" w:hAnsi="Calibri"/>
                        <w:color w:val="13576B"/>
                        <w:sz w:val="20"/>
                      </w:rPr>
                      <w:t>.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</w:rPr>
                      <w:t>0</w:t>
                    </w:r>
                    <w:r w:rsidR="0045076D">
                      <w:rPr>
                        <w:rFonts w:ascii="Calibri" w:hAnsi="Calibri"/>
                        <w:color w:val="13576B"/>
                        <w:sz w:val="20"/>
                      </w:rPr>
                      <w:t>6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AD450F6" wp14:editId="3E32D9B7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FD71986" wp14:editId="39FAED9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A0328" w14:textId="77777777" w:rsidR="00E0225E" w:rsidRPr="00E0225E" w:rsidRDefault="00E0225E" w:rsidP="00E022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83C"/>
    <w:rsid w:val="00043E6C"/>
    <w:rsid w:val="0009212C"/>
    <w:rsid w:val="000A2A48"/>
    <w:rsid w:val="000D08EA"/>
    <w:rsid w:val="000F347A"/>
    <w:rsid w:val="00121CCC"/>
    <w:rsid w:val="00152414"/>
    <w:rsid w:val="00180203"/>
    <w:rsid w:val="001F16C9"/>
    <w:rsid w:val="002173B2"/>
    <w:rsid w:val="002D76C8"/>
    <w:rsid w:val="00303429"/>
    <w:rsid w:val="00303CF5"/>
    <w:rsid w:val="003305E2"/>
    <w:rsid w:val="003F3E14"/>
    <w:rsid w:val="00444856"/>
    <w:rsid w:val="0045076D"/>
    <w:rsid w:val="004508A9"/>
    <w:rsid w:val="004564B8"/>
    <w:rsid w:val="00466D73"/>
    <w:rsid w:val="00484E8B"/>
    <w:rsid w:val="004F4B32"/>
    <w:rsid w:val="00546BA1"/>
    <w:rsid w:val="005555A4"/>
    <w:rsid w:val="00572CD2"/>
    <w:rsid w:val="005C616D"/>
    <w:rsid w:val="005D20A4"/>
    <w:rsid w:val="006F0C77"/>
    <w:rsid w:val="006F1AB3"/>
    <w:rsid w:val="0071257B"/>
    <w:rsid w:val="00754F29"/>
    <w:rsid w:val="00756ED4"/>
    <w:rsid w:val="00780304"/>
    <w:rsid w:val="0078283C"/>
    <w:rsid w:val="00786D37"/>
    <w:rsid w:val="007A1788"/>
    <w:rsid w:val="007C4C6A"/>
    <w:rsid w:val="007F42E5"/>
    <w:rsid w:val="00826B36"/>
    <w:rsid w:val="00847301"/>
    <w:rsid w:val="008A373F"/>
    <w:rsid w:val="008C2C1B"/>
    <w:rsid w:val="00987113"/>
    <w:rsid w:val="00991CDD"/>
    <w:rsid w:val="00995F02"/>
    <w:rsid w:val="009D79E2"/>
    <w:rsid w:val="009E75A1"/>
    <w:rsid w:val="00A06935"/>
    <w:rsid w:val="00AD22C3"/>
    <w:rsid w:val="00B12809"/>
    <w:rsid w:val="00B60AF9"/>
    <w:rsid w:val="00B87FBC"/>
    <w:rsid w:val="00C50E35"/>
    <w:rsid w:val="00C94F42"/>
    <w:rsid w:val="00CE15E9"/>
    <w:rsid w:val="00CF709B"/>
    <w:rsid w:val="00D277CE"/>
    <w:rsid w:val="00D308E6"/>
    <w:rsid w:val="00D53532"/>
    <w:rsid w:val="00D53F5D"/>
    <w:rsid w:val="00DB2CEE"/>
    <w:rsid w:val="00E01B46"/>
    <w:rsid w:val="00E0225E"/>
    <w:rsid w:val="00E07FC6"/>
    <w:rsid w:val="00E37E02"/>
    <w:rsid w:val="00E70052"/>
    <w:rsid w:val="00F01BE5"/>
    <w:rsid w:val="00F4545B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E3CE8"/>
  <w15:chartTrackingRefBased/>
  <w15:docId w15:val="{F353416B-212F-41A9-BE4A-6D9C5603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2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25E"/>
  </w:style>
  <w:style w:type="paragraph" w:styleId="Zpat">
    <w:name w:val="footer"/>
    <w:basedOn w:val="Normln"/>
    <w:link w:val="ZpatChar"/>
    <w:uiPriority w:val="99"/>
    <w:unhideWhenUsed/>
    <w:rsid w:val="00E022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25E"/>
  </w:style>
  <w:style w:type="table" w:styleId="Mkatabulky">
    <w:name w:val="Table Grid"/>
    <w:basedOn w:val="Normlntabulka"/>
    <w:uiPriority w:val="39"/>
    <w:rsid w:val="00E0225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baonline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387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Staňura</dc:creator>
  <cp:keywords/>
  <dc:description/>
  <cp:lastModifiedBy>Andrea Trudičová</cp:lastModifiedBy>
  <cp:revision>33</cp:revision>
  <dcterms:created xsi:type="dcterms:W3CDTF">2021-05-01T15:29:00Z</dcterms:created>
  <dcterms:modified xsi:type="dcterms:W3CDTF">2021-06-02T08:27:00Z</dcterms:modified>
</cp:coreProperties>
</file>