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27A4" w14:textId="16614EF6" w:rsidR="00576CF4" w:rsidRPr="002D4720" w:rsidRDefault="00877706" w:rsidP="002D4720">
      <w:pPr>
        <w:spacing w:line="276" w:lineRule="auto"/>
        <w:rPr>
          <w:rFonts w:ascii="Calibri" w:hAnsi="Calibri" w:cs="Calibri"/>
          <w:b/>
          <w:color w:val="13576B"/>
          <w:sz w:val="40"/>
          <w:szCs w:val="40"/>
        </w:rPr>
      </w:pPr>
      <w:r w:rsidRPr="002D4720">
        <w:rPr>
          <w:rFonts w:ascii="Calibri" w:hAnsi="Calibri" w:cs="Calibri"/>
          <w:b/>
          <w:color w:val="13576B"/>
          <w:sz w:val="40"/>
          <w:szCs w:val="40"/>
        </w:rPr>
        <w:t>Komentář České bankovní asociace k</w:t>
      </w:r>
      <w:r w:rsidR="00380502" w:rsidRPr="002D4720">
        <w:rPr>
          <w:rFonts w:ascii="Calibri" w:hAnsi="Calibri" w:cs="Calibri"/>
          <w:b/>
          <w:color w:val="13576B"/>
          <w:sz w:val="40"/>
          <w:szCs w:val="40"/>
        </w:rPr>
        <w:t> vývoji hypotečního trhu</w:t>
      </w:r>
      <w:r w:rsidR="00020FE5" w:rsidRPr="002D4720">
        <w:rPr>
          <w:rFonts w:ascii="Calibri" w:hAnsi="Calibri" w:cs="Calibri"/>
          <w:b/>
          <w:color w:val="13576B"/>
          <w:sz w:val="40"/>
          <w:szCs w:val="40"/>
        </w:rPr>
        <w:t xml:space="preserve"> </w:t>
      </w:r>
      <w:r w:rsidR="002D4720" w:rsidRPr="002D4720">
        <w:rPr>
          <w:rFonts w:ascii="Calibri" w:hAnsi="Calibri" w:cs="Calibri"/>
          <w:b/>
          <w:color w:val="13576B"/>
          <w:sz w:val="40"/>
          <w:szCs w:val="40"/>
        </w:rPr>
        <w:t xml:space="preserve">za </w:t>
      </w:r>
      <w:r w:rsidR="00912EE4">
        <w:rPr>
          <w:rFonts w:ascii="Calibri" w:hAnsi="Calibri" w:cs="Calibri"/>
          <w:b/>
          <w:color w:val="13576B"/>
          <w:sz w:val="40"/>
          <w:szCs w:val="40"/>
        </w:rPr>
        <w:t>duben</w:t>
      </w:r>
      <w:r w:rsidR="002D4720" w:rsidRPr="002D4720">
        <w:rPr>
          <w:rFonts w:ascii="Calibri" w:hAnsi="Calibri" w:cs="Calibri"/>
          <w:b/>
          <w:color w:val="13576B"/>
          <w:sz w:val="40"/>
          <w:szCs w:val="40"/>
        </w:rPr>
        <w:t xml:space="preserve"> 2021</w:t>
      </w:r>
    </w:p>
    <w:p w14:paraId="2E93C560" w14:textId="77777777" w:rsidR="00877706" w:rsidRPr="002D4720" w:rsidRDefault="00877706" w:rsidP="00BD483C">
      <w:pPr>
        <w:spacing w:after="120" w:line="276" w:lineRule="auto"/>
        <w:contextualSpacing/>
        <w:rPr>
          <w:rFonts w:ascii="Calibri" w:hAnsi="Calibri" w:cs="Calibri"/>
          <w:szCs w:val="18"/>
        </w:rPr>
      </w:pPr>
    </w:p>
    <w:p w14:paraId="7607C505" w14:textId="77777777" w:rsidR="00D13EDA" w:rsidRPr="002D4720" w:rsidRDefault="00877706" w:rsidP="002B4617">
      <w:pPr>
        <w:spacing w:after="120" w:line="276" w:lineRule="auto"/>
        <w:contextualSpacing/>
        <w:rPr>
          <w:rFonts w:ascii="Calibri" w:hAnsi="Calibri" w:cs="Calibri"/>
          <w:color w:val="13576B"/>
          <w:sz w:val="22"/>
          <w:szCs w:val="22"/>
        </w:rPr>
      </w:pP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Autor: </w:t>
      </w:r>
      <w:r w:rsidR="009968AC" w:rsidRPr="002D4720">
        <w:rPr>
          <w:rFonts w:ascii="Calibri" w:hAnsi="Calibri" w:cs="Calibri"/>
          <w:b/>
          <w:color w:val="13576B"/>
          <w:sz w:val="22"/>
          <w:szCs w:val="22"/>
        </w:rPr>
        <w:t>Vladimír Staňura</w:t>
      </w: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, </w:t>
      </w:r>
      <w:r w:rsidR="009968AC" w:rsidRPr="002D4720">
        <w:rPr>
          <w:rFonts w:ascii="Calibri" w:hAnsi="Calibri" w:cs="Calibri"/>
          <w:b/>
          <w:color w:val="13576B"/>
          <w:sz w:val="22"/>
          <w:szCs w:val="22"/>
        </w:rPr>
        <w:t xml:space="preserve">hlavní </w:t>
      </w: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poradce ČBA </w:t>
      </w:r>
    </w:p>
    <w:p w14:paraId="231E4628" w14:textId="77EBF51D" w:rsidR="00877706" w:rsidRPr="002D4720" w:rsidRDefault="00877706" w:rsidP="00877706">
      <w:pPr>
        <w:spacing w:after="120" w:line="276" w:lineRule="auto"/>
        <w:contextualSpacing/>
        <w:rPr>
          <w:rFonts w:ascii="Calibri" w:hAnsi="Calibri" w:cs="Calibri"/>
          <w:b/>
          <w:color w:val="13576B"/>
          <w:sz w:val="22"/>
          <w:szCs w:val="22"/>
        </w:rPr>
      </w:pP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Praha, </w:t>
      </w:r>
      <w:r w:rsidR="00F22A61" w:rsidRPr="002D4720">
        <w:rPr>
          <w:rFonts w:ascii="Calibri" w:hAnsi="Calibri" w:cs="Calibri"/>
          <w:b/>
          <w:color w:val="13576B"/>
          <w:sz w:val="22"/>
          <w:szCs w:val="22"/>
        </w:rPr>
        <w:t>1</w:t>
      </w:r>
      <w:r w:rsidR="00912EE4">
        <w:rPr>
          <w:rFonts w:ascii="Calibri" w:hAnsi="Calibri" w:cs="Calibri"/>
          <w:b/>
          <w:color w:val="13576B"/>
          <w:sz w:val="22"/>
          <w:szCs w:val="22"/>
        </w:rPr>
        <w:t>9</w:t>
      </w:r>
      <w:r w:rsidR="00F22A61" w:rsidRPr="002D4720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912EE4">
        <w:rPr>
          <w:rFonts w:ascii="Calibri" w:hAnsi="Calibri" w:cs="Calibri"/>
          <w:b/>
          <w:color w:val="13576B"/>
          <w:sz w:val="22"/>
          <w:szCs w:val="22"/>
        </w:rPr>
        <w:t>května</w:t>
      </w:r>
      <w:r w:rsidR="00E455B4" w:rsidRPr="002D4720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765515" w:rsidRPr="002D4720">
        <w:rPr>
          <w:rFonts w:ascii="Calibri" w:hAnsi="Calibri" w:cs="Calibri"/>
          <w:b/>
          <w:color w:val="13576B"/>
          <w:sz w:val="22"/>
          <w:szCs w:val="22"/>
        </w:rPr>
        <w:t>2021</w:t>
      </w:r>
    </w:p>
    <w:p w14:paraId="5B763164" w14:textId="77777777" w:rsidR="00D13EDA" w:rsidRPr="002D4720" w:rsidRDefault="00D13EDA" w:rsidP="002B4617">
      <w:pPr>
        <w:spacing w:after="120" w:line="276" w:lineRule="auto"/>
        <w:contextualSpacing/>
        <w:rPr>
          <w:rFonts w:ascii="Calibri" w:hAnsi="Calibri" w:cs="Calibri"/>
          <w:color w:val="13576B"/>
          <w:szCs w:val="18"/>
        </w:rPr>
      </w:pPr>
    </w:p>
    <w:p w14:paraId="032F658D" w14:textId="3F0AE878" w:rsidR="00912EE4" w:rsidRPr="004B671C" w:rsidRDefault="00912EE4" w:rsidP="00912EE4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Hlk40789160"/>
      <w:r w:rsidRPr="004B671C">
        <w:rPr>
          <w:rFonts w:ascii="Calibri" w:hAnsi="Calibri" w:cs="Calibri"/>
          <w:b/>
          <w:bCs/>
          <w:sz w:val="22"/>
          <w:szCs w:val="22"/>
        </w:rPr>
        <w:t>Objem prodaných hypotečních úvěrů</w:t>
      </w:r>
      <w:r w:rsidRPr="004B671C">
        <w:rPr>
          <w:rFonts w:ascii="Calibri" w:hAnsi="Calibri" w:cs="Calibri"/>
          <w:sz w:val="22"/>
          <w:szCs w:val="22"/>
        </w:rPr>
        <w:t xml:space="preserve"> podle</w:t>
      </w:r>
      <w:r w:rsidR="00F6269C">
        <w:rPr>
          <w:rFonts w:ascii="Calibri" w:hAnsi="Calibri" w:cs="Calibri"/>
          <w:sz w:val="22"/>
          <w:szCs w:val="22"/>
        </w:rPr>
        <w:t xml:space="preserve"> údajů</w:t>
      </w:r>
      <w:r w:rsidRPr="004B67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B671C" w:rsidRPr="004B671C">
        <w:rPr>
          <w:rFonts w:ascii="Calibri" w:hAnsi="Calibri" w:cs="Calibri"/>
          <w:sz w:val="22"/>
          <w:szCs w:val="22"/>
        </w:rPr>
        <w:t>Fincentr</w:t>
      </w:r>
      <w:r w:rsidR="000E6911">
        <w:rPr>
          <w:rFonts w:ascii="Calibri" w:hAnsi="Calibri" w:cs="Calibri"/>
          <w:sz w:val="22"/>
          <w:szCs w:val="22"/>
        </w:rPr>
        <w:t>a</w:t>
      </w:r>
      <w:proofErr w:type="spellEnd"/>
      <w:r w:rsidR="004B671C" w:rsidRPr="004B67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B671C">
        <w:rPr>
          <w:rFonts w:ascii="Calibri" w:hAnsi="Calibri" w:cs="Calibri"/>
          <w:sz w:val="22"/>
          <w:szCs w:val="22"/>
        </w:rPr>
        <w:t>Hypoindexu</w:t>
      </w:r>
      <w:proofErr w:type="spellEnd"/>
      <w:r w:rsidRPr="004B671C">
        <w:rPr>
          <w:rFonts w:ascii="Calibri" w:hAnsi="Calibri" w:cs="Calibri"/>
          <w:sz w:val="22"/>
          <w:szCs w:val="22"/>
        </w:rPr>
        <w:t xml:space="preserve"> byl v</w:t>
      </w:r>
      <w:r w:rsidR="004B671C">
        <w:rPr>
          <w:rFonts w:ascii="Calibri" w:hAnsi="Calibri" w:cs="Calibri"/>
          <w:sz w:val="22"/>
          <w:szCs w:val="22"/>
        </w:rPr>
        <w:t> </w:t>
      </w:r>
      <w:r w:rsidRPr="004B671C">
        <w:rPr>
          <w:rFonts w:ascii="Calibri" w:hAnsi="Calibri" w:cs="Calibri"/>
          <w:sz w:val="22"/>
          <w:szCs w:val="22"/>
        </w:rPr>
        <w:t>dubnu</w:t>
      </w:r>
      <w:r w:rsidR="004B671C">
        <w:rPr>
          <w:rFonts w:ascii="Calibri" w:hAnsi="Calibri" w:cs="Calibri"/>
          <w:sz w:val="22"/>
          <w:szCs w:val="22"/>
        </w:rPr>
        <w:t xml:space="preserve"> </w:t>
      </w:r>
      <w:r w:rsidRPr="004B671C">
        <w:rPr>
          <w:rFonts w:ascii="Calibri" w:hAnsi="Calibri" w:cs="Calibri"/>
          <w:sz w:val="22"/>
          <w:szCs w:val="22"/>
        </w:rPr>
        <w:t>39</w:t>
      </w:r>
      <w:r w:rsidR="004B671C">
        <w:rPr>
          <w:rFonts w:ascii="Calibri" w:hAnsi="Calibri" w:cs="Calibri"/>
          <w:sz w:val="22"/>
          <w:szCs w:val="22"/>
        </w:rPr>
        <w:t>,2</w:t>
      </w:r>
      <w:r w:rsidRPr="004B671C">
        <w:rPr>
          <w:rFonts w:ascii="Calibri" w:hAnsi="Calibri" w:cs="Calibri"/>
          <w:sz w:val="22"/>
          <w:szCs w:val="22"/>
        </w:rPr>
        <w:t xml:space="preserve"> mld.</w:t>
      </w:r>
      <w:r w:rsidR="004B671C">
        <w:rPr>
          <w:rFonts w:ascii="Calibri" w:hAnsi="Calibri" w:cs="Calibri"/>
          <w:sz w:val="22"/>
          <w:szCs w:val="22"/>
        </w:rPr>
        <w:t xml:space="preserve"> korun</w:t>
      </w:r>
      <w:r w:rsidRPr="004B671C">
        <w:rPr>
          <w:rFonts w:ascii="Calibri" w:hAnsi="Calibri" w:cs="Calibri"/>
          <w:sz w:val="22"/>
          <w:szCs w:val="22"/>
        </w:rPr>
        <w:t xml:space="preserve">. To je o 5,5 mld. </w:t>
      </w:r>
      <w:r w:rsidR="004B671C">
        <w:rPr>
          <w:rFonts w:ascii="Calibri" w:hAnsi="Calibri" w:cs="Calibri"/>
          <w:sz w:val="22"/>
          <w:szCs w:val="22"/>
        </w:rPr>
        <w:t>korun</w:t>
      </w:r>
      <w:r w:rsidRPr="004B671C">
        <w:rPr>
          <w:rFonts w:ascii="Calibri" w:hAnsi="Calibri" w:cs="Calibri"/>
          <w:sz w:val="22"/>
          <w:szCs w:val="22"/>
        </w:rPr>
        <w:t xml:space="preserve"> méně než v březnu, kdy objem </w:t>
      </w:r>
      <w:r w:rsidR="00285E9C">
        <w:rPr>
          <w:rFonts w:ascii="Calibri" w:hAnsi="Calibri" w:cs="Calibri"/>
          <w:sz w:val="22"/>
          <w:szCs w:val="22"/>
        </w:rPr>
        <w:t xml:space="preserve">dosáhl </w:t>
      </w:r>
      <w:r w:rsidRPr="004B671C">
        <w:rPr>
          <w:rFonts w:ascii="Calibri" w:hAnsi="Calibri" w:cs="Calibri"/>
          <w:sz w:val="22"/>
          <w:szCs w:val="22"/>
        </w:rPr>
        <w:t xml:space="preserve">44,7 mld. </w:t>
      </w:r>
      <w:r w:rsidR="004B671C">
        <w:rPr>
          <w:rFonts w:ascii="Calibri" w:hAnsi="Calibri" w:cs="Calibri"/>
          <w:sz w:val="22"/>
          <w:szCs w:val="22"/>
        </w:rPr>
        <w:t>korun</w:t>
      </w:r>
      <w:r w:rsidRPr="004B671C">
        <w:rPr>
          <w:rFonts w:ascii="Calibri" w:hAnsi="Calibri" w:cs="Calibri"/>
          <w:sz w:val="22"/>
          <w:szCs w:val="22"/>
        </w:rPr>
        <w:t>. Přesto je duben</w:t>
      </w:r>
      <w:r w:rsidR="00872EDE">
        <w:rPr>
          <w:rFonts w:ascii="Calibri" w:hAnsi="Calibri" w:cs="Calibri"/>
          <w:sz w:val="22"/>
          <w:szCs w:val="22"/>
        </w:rPr>
        <w:t xml:space="preserve"> z hlediska objemu</w:t>
      </w:r>
      <w:r w:rsidRPr="004B671C">
        <w:rPr>
          <w:rFonts w:ascii="Calibri" w:hAnsi="Calibri" w:cs="Calibri"/>
          <w:sz w:val="22"/>
          <w:szCs w:val="22"/>
        </w:rPr>
        <w:t xml:space="preserve"> druhý nejsilnější měsíc v</w:t>
      </w:r>
      <w:r w:rsidR="00285E9C">
        <w:rPr>
          <w:rFonts w:ascii="Calibri" w:hAnsi="Calibri" w:cs="Calibri"/>
          <w:sz w:val="22"/>
          <w:szCs w:val="22"/>
        </w:rPr>
        <w:t> </w:t>
      </w:r>
      <w:r w:rsidRPr="004B671C">
        <w:rPr>
          <w:rFonts w:ascii="Calibri" w:hAnsi="Calibri" w:cs="Calibri"/>
          <w:sz w:val="22"/>
          <w:szCs w:val="22"/>
        </w:rPr>
        <w:t>historii</w:t>
      </w:r>
      <w:r w:rsidR="00285E9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5E9C">
        <w:rPr>
          <w:rFonts w:ascii="Calibri" w:hAnsi="Calibri" w:cs="Calibri"/>
          <w:sz w:val="22"/>
          <w:szCs w:val="22"/>
        </w:rPr>
        <w:t>Fincentra</w:t>
      </w:r>
      <w:proofErr w:type="spellEnd"/>
      <w:r w:rsidRPr="004B671C">
        <w:rPr>
          <w:rFonts w:ascii="Calibri" w:hAnsi="Calibri" w:cs="Calibri"/>
          <w:sz w:val="22"/>
          <w:szCs w:val="22"/>
        </w:rPr>
        <w:t xml:space="preserve">. Svědčí o tom i to, že duben 2020 zaznamenal </w:t>
      </w:r>
      <w:r w:rsidR="006C2BF9">
        <w:rPr>
          <w:rFonts w:ascii="Calibri" w:hAnsi="Calibri" w:cs="Calibri"/>
          <w:sz w:val="22"/>
          <w:szCs w:val="22"/>
        </w:rPr>
        <w:t>prodeje</w:t>
      </w:r>
      <w:r w:rsidRPr="004B671C">
        <w:rPr>
          <w:rFonts w:ascii="Calibri" w:hAnsi="Calibri" w:cs="Calibri"/>
          <w:sz w:val="22"/>
          <w:szCs w:val="22"/>
        </w:rPr>
        <w:t xml:space="preserve"> </w:t>
      </w:r>
      <w:r w:rsidR="00E330BB">
        <w:rPr>
          <w:rFonts w:ascii="Calibri" w:hAnsi="Calibri" w:cs="Calibri"/>
          <w:sz w:val="22"/>
          <w:szCs w:val="22"/>
        </w:rPr>
        <w:t xml:space="preserve">hypoték </w:t>
      </w:r>
      <w:r w:rsidR="006C2BF9">
        <w:rPr>
          <w:rFonts w:ascii="Calibri" w:hAnsi="Calibri" w:cs="Calibri"/>
          <w:sz w:val="22"/>
          <w:szCs w:val="22"/>
        </w:rPr>
        <w:t>za</w:t>
      </w:r>
      <w:r w:rsidRPr="004B671C">
        <w:rPr>
          <w:rFonts w:ascii="Calibri" w:hAnsi="Calibri" w:cs="Calibri"/>
          <w:sz w:val="22"/>
          <w:szCs w:val="22"/>
        </w:rPr>
        <w:t xml:space="preserve"> 17,8 mld. </w:t>
      </w:r>
      <w:r w:rsidR="004B671C">
        <w:rPr>
          <w:rFonts w:ascii="Calibri" w:hAnsi="Calibri" w:cs="Calibri"/>
          <w:sz w:val="22"/>
          <w:szCs w:val="22"/>
        </w:rPr>
        <w:t>korun</w:t>
      </w:r>
      <w:r w:rsidRPr="004B671C">
        <w:rPr>
          <w:rFonts w:ascii="Calibri" w:hAnsi="Calibri" w:cs="Calibri"/>
          <w:sz w:val="22"/>
          <w:szCs w:val="22"/>
        </w:rPr>
        <w:t>. Jinými slovy letošní duben oproti loňskému představuje nárůst o 120 %. A to ten loňský nebyl žádný slabý měsíc.</w:t>
      </w:r>
    </w:p>
    <w:p w14:paraId="4C57907D" w14:textId="77777777" w:rsidR="00912EE4" w:rsidRPr="004B671C" w:rsidRDefault="00912EE4" w:rsidP="00912EE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64EE314" w14:textId="1B366FDA" w:rsidR="00912EE4" w:rsidRPr="004B671C" w:rsidRDefault="00912EE4" w:rsidP="00912EE4">
      <w:pPr>
        <w:spacing w:line="276" w:lineRule="auto"/>
        <w:rPr>
          <w:rFonts w:ascii="Calibri" w:hAnsi="Calibri" w:cs="Calibri"/>
          <w:sz w:val="22"/>
          <w:szCs w:val="22"/>
        </w:rPr>
      </w:pPr>
      <w:r w:rsidRPr="004B671C">
        <w:rPr>
          <w:rFonts w:ascii="Calibri" w:hAnsi="Calibri" w:cs="Calibri"/>
          <w:sz w:val="22"/>
          <w:szCs w:val="22"/>
        </w:rPr>
        <w:t xml:space="preserve">Z čísel </w:t>
      </w:r>
      <w:proofErr w:type="spellStart"/>
      <w:r w:rsidRPr="004B671C">
        <w:rPr>
          <w:rFonts w:ascii="Calibri" w:hAnsi="Calibri" w:cs="Calibri"/>
          <w:sz w:val="22"/>
          <w:szCs w:val="22"/>
        </w:rPr>
        <w:t>Hypoindexu</w:t>
      </w:r>
      <w:proofErr w:type="spellEnd"/>
      <w:r w:rsidRPr="004B671C">
        <w:rPr>
          <w:rFonts w:ascii="Calibri" w:hAnsi="Calibri" w:cs="Calibri"/>
          <w:sz w:val="22"/>
          <w:szCs w:val="22"/>
        </w:rPr>
        <w:t xml:space="preserve"> </w:t>
      </w:r>
      <w:r w:rsidR="004B671C">
        <w:rPr>
          <w:rFonts w:ascii="Calibri" w:hAnsi="Calibri" w:cs="Calibri"/>
          <w:sz w:val="22"/>
          <w:szCs w:val="22"/>
        </w:rPr>
        <w:t xml:space="preserve">ale </w:t>
      </w:r>
      <w:r w:rsidRPr="004B671C">
        <w:rPr>
          <w:rFonts w:ascii="Calibri" w:hAnsi="Calibri" w:cs="Calibri"/>
          <w:sz w:val="22"/>
          <w:szCs w:val="22"/>
        </w:rPr>
        <w:t xml:space="preserve">nevyčteme, jaký objem ze zmíněných 39,2 mld. </w:t>
      </w:r>
      <w:r w:rsidR="004B671C">
        <w:rPr>
          <w:rFonts w:ascii="Calibri" w:hAnsi="Calibri" w:cs="Calibri"/>
          <w:sz w:val="22"/>
          <w:szCs w:val="22"/>
        </w:rPr>
        <w:t>korun</w:t>
      </w:r>
      <w:r w:rsidRPr="004B671C">
        <w:rPr>
          <w:rFonts w:ascii="Calibri" w:hAnsi="Calibri" w:cs="Calibri"/>
          <w:sz w:val="22"/>
          <w:szCs w:val="22"/>
        </w:rPr>
        <w:t xml:space="preserve"> </w:t>
      </w:r>
      <w:r w:rsidR="004B671C">
        <w:rPr>
          <w:rFonts w:ascii="Calibri" w:hAnsi="Calibri" w:cs="Calibri"/>
          <w:sz w:val="22"/>
          <w:szCs w:val="22"/>
        </w:rPr>
        <w:t>činilo</w:t>
      </w:r>
      <w:r w:rsidRPr="004B671C">
        <w:rPr>
          <w:rFonts w:ascii="Calibri" w:hAnsi="Calibri" w:cs="Calibri"/>
          <w:sz w:val="22"/>
          <w:szCs w:val="22"/>
        </w:rPr>
        <w:t xml:space="preserve"> </w:t>
      </w:r>
      <w:r w:rsidRPr="00285E9C">
        <w:rPr>
          <w:rFonts w:ascii="Calibri" w:hAnsi="Calibri" w:cs="Calibri"/>
          <w:b/>
          <w:bCs/>
          <w:sz w:val="22"/>
          <w:szCs w:val="22"/>
        </w:rPr>
        <w:t>refinancování</w:t>
      </w:r>
      <w:r w:rsidRPr="004B671C">
        <w:rPr>
          <w:rFonts w:ascii="Calibri" w:hAnsi="Calibri" w:cs="Calibri"/>
          <w:sz w:val="22"/>
          <w:szCs w:val="22"/>
        </w:rPr>
        <w:t xml:space="preserve">. To totiž v poslední době představuje větší a větší podíl na </w:t>
      </w:r>
      <w:r w:rsidR="00033946">
        <w:rPr>
          <w:rFonts w:ascii="Calibri" w:hAnsi="Calibri" w:cs="Calibri"/>
          <w:sz w:val="22"/>
          <w:szCs w:val="22"/>
        </w:rPr>
        <w:t xml:space="preserve">objemu </w:t>
      </w:r>
      <w:r w:rsidRPr="004B671C">
        <w:rPr>
          <w:rFonts w:ascii="Calibri" w:hAnsi="Calibri" w:cs="Calibri"/>
          <w:sz w:val="22"/>
          <w:szCs w:val="22"/>
        </w:rPr>
        <w:t>prodaných hypoték a nárůsty</w:t>
      </w:r>
      <w:r w:rsidR="00285E9C">
        <w:rPr>
          <w:rFonts w:ascii="Calibri" w:hAnsi="Calibri" w:cs="Calibri"/>
          <w:sz w:val="22"/>
          <w:szCs w:val="22"/>
        </w:rPr>
        <w:t xml:space="preserve"> </w:t>
      </w:r>
      <w:r w:rsidRPr="004B671C">
        <w:rPr>
          <w:rFonts w:ascii="Calibri" w:hAnsi="Calibri" w:cs="Calibri"/>
          <w:sz w:val="22"/>
          <w:szCs w:val="22"/>
        </w:rPr>
        <w:t xml:space="preserve">refinancování jsou ještě dramatičtější než nárůsty nových obchodů. V březnu </w:t>
      </w:r>
      <w:r w:rsidR="00285E9C">
        <w:rPr>
          <w:rFonts w:ascii="Calibri" w:hAnsi="Calibri" w:cs="Calibri"/>
          <w:sz w:val="22"/>
          <w:szCs w:val="22"/>
        </w:rPr>
        <w:t>byl objem refinancování</w:t>
      </w:r>
      <w:r w:rsidRPr="004B671C">
        <w:rPr>
          <w:rFonts w:ascii="Calibri" w:hAnsi="Calibri" w:cs="Calibri"/>
          <w:sz w:val="22"/>
          <w:szCs w:val="22"/>
        </w:rPr>
        <w:t xml:space="preserve"> podle statistik </w:t>
      </w:r>
      <w:r w:rsidR="00F6269C">
        <w:rPr>
          <w:rFonts w:ascii="Calibri" w:hAnsi="Calibri" w:cs="Calibri"/>
          <w:sz w:val="22"/>
          <w:szCs w:val="22"/>
        </w:rPr>
        <w:t>České národní banky (</w:t>
      </w:r>
      <w:r w:rsidRPr="004B671C">
        <w:rPr>
          <w:rFonts w:ascii="Calibri" w:hAnsi="Calibri" w:cs="Calibri"/>
          <w:sz w:val="22"/>
          <w:szCs w:val="22"/>
        </w:rPr>
        <w:t>ČNB</w:t>
      </w:r>
      <w:r w:rsidR="00F6269C">
        <w:rPr>
          <w:rFonts w:ascii="Calibri" w:hAnsi="Calibri" w:cs="Calibri"/>
          <w:sz w:val="22"/>
          <w:szCs w:val="22"/>
        </w:rPr>
        <w:t>)</w:t>
      </w:r>
      <w:r w:rsidRPr="004B671C">
        <w:rPr>
          <w:rFonts w:ascii="Calibri" w:hAnsi="Calibri" w:cs="Calibri"/>
          <w:sz w:val="22"/>
          <w:szCs w:val="22"/>
        </w:rPr>
        <w:t xml:space="preserve"> </w:t>
      </w:r>
      <w:r w:rsidR="00285E9C">
        <w:rPr>
          <w:rFonts w:ascii="Calibri" w:hAnsi="Calibri" w:cs="Calibri"/>
          <w:sz w:val="22"/>
          <w:szCs w:val="22"/>
        </w:rPr>
        <w:t xml:space="preserve">ve výši </w:t>
      </w:r>
      <w:r w:rsidRPr="004B671C">
        <w:rPr>
          <w:rFonts w:ascii="Calibri" w:hAnsi="Calibri" w:cs="Calibri"/>
          <w:sz w:val="22"/>
          <w:szCs w:val="22"/>
        </w:rPr>
        <w:t xml:space="preserve">11,1 mld. </w:t>
      </w:r>
      <w:r w:rsidR="004B671C">
        <w:rPr>
          <w:rFonts w:ascii="Calibri" w:hAnsi="Calibri" w:cs="Calibri"/>
          <w:sz w:val="22"/>
          <w:szCs w:val="22"/>
        </w:rPr>
        <w:t>korun</w:t>
      </w:r>
      <w:r w:rsidRPr="004B671C">
        <w:rPr>
          <w:rFonts w:ascii="Calibri" w:hAnsi="Calibri" w:cs="Calibri"/>
          <w:sz w:val="22"/>
          <w:szCs w:val="22"/>
        </w:rPr>
        <w:t>. Myslím</w:t>
      </w:r>
      <w:r w:rsidR="004B671C">
        <w:rPr>
          <w:rFonts w:ascii="Calibri" w:hAnsi="Calibri" w:cs="Calibri"/>
          <w:sz w:val="22"/>
          <w:szCs w:val="22"/>
        </w:rPr>
        <w:t xml:space="preserve"> si</w:t>
      </w:r>
      <w:r w:rsidRPr="004B671C">
        <w:rPr>
          <w:rFonts w:ascii="Calibri" w:hAnsi="Calibri" w:cs="Calibri"/>
          <w:sz w:val="22"/>
          <w:szCs w:val="22"/>
        </w:rPr>
        <w:t>, že duben ukáže podobný objem. Statistika ČNB za duben bude</w:t>
      </w:r>
      <w:r w:rsidR="004B671C">
        <w:rPr>
          <w:rFonts w:ascii="Calibri" w:hAnsi="Calibri" w:cs="Calibri"/>
          <w:sz w:val="22"/>
          <w:szCs w:val="22"/>
        </w:rPr>
        <w:t xml:space="preserve"> </w:t>
      </w:r>
      <w:r w:rsidRPr="004B671C">
        <w:rPr>
          <w:rFonts w:ascii="Calibri" w:hAnsi="Calibri" w:cs="Calibri"/>
          <w:sz w:val="22"/>
          <w:szCs w:val="22"/>
        </w:rPr>
        <w:t xml:space="preserve">k dispozici </w:t>
      </w:r>
      <w:r w:rsidR="00F6269C">
        <w:rPr>
          <w:rFonts w:ascii="Calibri" w:hAnsi="Calibri" w:cs="Calibri"/>
          <w:sz w:val="22"/>
          <w:szCs w:val="22"/>
        </w:rPr>
        <w:t>ale</w:t>
      </w:r>
      <w:r w:rsidR="00F6269C" w:rsidRPr="004B671C">
        <w:rPr>
          <w:rFonts w:ascii="Calibri" w:hAnsi="Calibri" w:cs="Calibri"/>
          <w:sz w:val="22"/>
          <w:szCs w:val="22"/>
        </w:rPr>
        <w:t xml:space="preserve"> </w:t>
      </w:r>
      <w:r w:rsidRPr="004B671C">
        <w:rPr>
          <w:rFonts w:ascii="Calibri" w:hAnsi="Calibri" w:cs="Calibri"/>
          <w:sz w:val="22"/>
          <w:szCs w:val="22"/>
        </w:rPr>
        <w:t xml:space="preserve">až </w:t>
      </w:r>
      <w:r w:rsidR="004B671C">
        <w:rPr>
          <w:rFonts w:ascii="Calibri" w:hAnsi="Calibri" w:cs="Calibri"/>
          <w:sz w:val="22"/>
          <w:szCs w:val="22"/>
        </w:rPr>
        <w:t>na konci května</w:t>
      </w:r>
      <w:r w:rsidRPr="004B671C">
        <w:rPr>
          <w:rFonts w:ascii="Calibri" w:hAnsi="Calibri" w:cs="Calibri"/>
          <w:sz w:val="22"/>
          <w:szCs w:val="22"/>
        </w:rPr>
        <w:t>.</w:t>
      </w:r>
    </w:p>
    <w:p w14:paraId="2B6A54AD" w14:textId="77777777" w:rsidR="00912EE4" w:rsidRPr="004B671C" w:rsidRDefault="00912EE4" w:rsidP="00912EE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93F4598" w14:textId="3D0EF31B" w:rsidR="00912EE4" w:rsidRPr="004B671C" w:rsidRDefault="00912EE4" w:rsidP="00912EE4">
      <w:pPr>
        <w:spacing w:line="276" w:lineRule="auto"/>
        <w:rPr>
          <w:rFonts w:ascii="Calibri" w:hAnsi="Calibri" w:cs="Calibri"/>
          <w:sz w:val="22"/>
          <w:szCs w:val="22"/>
        </w:rPr>
      </w:pPr>
      <w:r w:rsidRPr="004B671C">
        <w:rPr>
          <w:rFonts w:ascii="Calibri" w:hAnsi="Calibri" w:cs="Calibri"/>
          <w:sz w:val="22"/>
          <w:szCs w:val="22"/>
        </w:rPr>
        <w:t xml:space="preserve">Dalším důležitým sdělením </w:t>
      </w:r>
      <w:proofErr w:type="spellStart"/>
      <w:r w:rsidR="00285E9C" w:rsidRPr="004B671C">
        <w:rPr>
          <w:rFonts w:ascii="Calibri" w:hAnsi="Calibri" w:cs="Calibri"/>
          <w:sz w:val="22"/>
          <w:szCs w:val="22"/>
        </w:rPr>
        <w:t>Fincentr</w:t>
      </w:r>
      <w:r w:rsidR="000E6911">
        <w:rPr>
          <w:rFonts w:ascii="Calibri" w:hAnsi="Calibri" w:cs="Calibri"/>
          <w:sz w:val="22"/>
          <w:szCs w:val="22"/>
        </w:rPr>
        <w:t>a</w:t>
      </w:r>
      <w:proofErr w:type="spellEnd"/>
      <w:r w:rsidR="00285E9C" w:rsidRPr="004B67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B671C">
        <w:rPr>
          <w:rFonts w:ascii="Calibri" w:hAnsi="Calibri" w:cs="Calibri"/>
          <w:sz w:val="22"/>
          <w:szCs w:val="22"/>
        </w:rPr>
        <w:t>Hypoindexu</w:t>
      </w:r>
      <w:proofErr w:type="spellEnd"/>
      <w:r w:rsidRPr="004B671C">
        <w:rPr>
          <w:rFonts w:ascii="Calibri" w:hAnsi="Calibri" w:cs="Calibri"/>
          <w:sz w:val="22"/>
          <w:szCs w:val="22"/>
        </w:rPr>
        <w:t xml:space="preserve"> je </w:t>
      </w:r>
      <w:r w:rsidRPr="00285E9C">
        <w:rPr>
          <w:rFonts w:ascii="Calibri" w:hAnsi="Calibri" w:cs="Calibri"/>
          <w:b/>
          <w:bCs/>
          <w:sz w:val="22"/>
          <w:szCs w:val="22"/>
        </w:rPr>
        <w:t>zvýšení úrokových sazeb</w:t>
      </w:r>
      <w:r w:rsidRPr="004B671C">
        <w:rPr>
          <w:rFonts w:ascii="Calibri" w:hAnsi="Calibri" w:cs="Calibri"/>
          <w:sz w:val="22"/>
          <w:szCs w:val="22"/>
        </w:rPr>
        <w:t xml:space="preserve">. Ty vzrostly o 4 bazické body </w:t>
      </w:r>
      <w:r w:rsidR="00285E9C">
        <w:rPr>
          <w:rFonts w:ascii="Calibri" w:hAnsi="Calibri" w:cs="Calibri"/>
          <w:sz w:val="22"/>
          <w:szCs w:val="22"/>
        </w:rPr>
        <w:br/>
      </w:r>
      <w:r w:rsidRPr="004B671C">
        <w:rPr>
          <w:rFonts w:ascii="Calibri" w:hAnsi="Calibri" w:cs="Calibri"/>
          <w:sz w:val="22"/>
          <w:szCs w:val="22"/>
        </w:rPr>
        <w:t xml:space="preserve">na 1,98 % </w:t>
      </w:r>
      <w:proofErr w:type="spellStart"/>
      <w:r w:rsidRPr="004B671C">
        <w:rPr>
          <w:rFonts w:ascii="Calibri" w:hAnsi="Calibri" w:cs="Calibri"/>
          <w:sz w:val="22"/>
          <w:szCs w:val="22"/>
        </w:rPr>
        <w:t>p.a</w:t>
      </w:r>
      <w:proofErr w:type="spellEnd"/>
      <w:r w:rsidRPr="004B671C">
        <w:rPr>
          <w:rFonts w:ascii="Calibri" w:hAnsi="Calibri" w:cs="Calibri"/>
          <w:sz w:val="22"/>
          <w:szCs w:val="22"/>
        </w:rPr>
        <w:t>. Zdá se to jako navýšení nevýznamné. Ale z průměrné hypotéky to znamená nárůst splátek o 1</w:t>
      </w:r>
      <w:r w:rsidR="00285E9C">
        <w:rPr>
          <w:rFonts w:ascii="Calibri" w:hAnsi="Calibri" w:cs="Calibri"/>
          <w:sz w:val="22"/>
          <w:szCs w:val="22"/>
        </w:rPr>
        <w:t xml:space="preserve"> </w:t>
      </w:r>
      <w:r w:rsidRPr="004B671C">
        <w:rPr>
          <w:rFonts w:ascii="Calibri" w:hAnsi="Calibri" w:cs="Calibri"/>
          <w:sz w:val="22"/>
          <w:szCs w:val="22"/>
        </w:rPr>
        <w:t xml:space="preserve">300 Kč ročně. A především to potvrzuje už delší dobu avizovanou změnu trendu, kdy po mnoha měsících poklesu trh dosáhl svého dna a nabral směr nahoru. Vzhledem k inflaci a inflačním očekáváním a </w:t>
      </w:r>
      <w:r w:rsidR="00285E9C">
        <w:rPr>
          <w:rFonts w:ascii="Calibri" w:hAnsi="Calibri" w:cs="Calibri"/>
          <w:sz w:val="22"/>
          <w:szCs w:val="22"/>
        </w:rPr>
        <w:t>také</w:t>
      </w:r>
      <w:r w:rsidRPr="004B671C">
        <w:rPr>
          <w:rFonts w:ascii="Calibri" w:hAnsi="Calibri" w:cs="Calibri"/>
          <w:sz w:val="22"/>
          <w:szCs w:val="22"/>
        </w:rPr>
        <w:t xml:space="preserve"> ke stále se blížícímu zvedání sazeb ze strany ČNB jde bezpochyby o dlouhodobou změnu. Jinými slovy nás </w:t>
      </w:r>
      <w:r w:rsidR="00E330BB">
        <w:rPr>
          <w:rFonts w:ascii="Calibri" w:hAnsi="Calibri" w:cs="Calibri"/>
          <w:sz w:val="22"/>
          <w:szCs w:val="22"/>
        </w:rPr>
        <w:t>čeká</w:t>
      </w:r>
      <w:r w:rsidRPr="004B671C">
        <w:rPr>
          <w:rFonts w:ascii="Calibri" w:hAnsi="Calibri" w:cs="Calibri"/>
          <w:sz w:val="22"/>
          <w:szCs w:val="22"/>
        </w:rPr>
        <w:t xml:space="preserve"> období postupného růstu úrokových sazeb. Banky už se tak </w:t>
      </w:r>
      <w:r w:rsidR="006610FE">
        <w:rPr>
          <w:rFonts w:ascii="Calibri" w:hAnsi="Calibri" w:cs="Calibri"/>
          <w:sz w:val="22"/>
          <w:szCs w:val="22"/>
        </w:rPr>
        <w:t>nějakou dobu chovají</w:t>
      </w:r>
      <w:r w:rsidRPr="004B671C">
        <w:rPr>
          <w:rFonts w:ascii="Calibri" w:hAnsi="Calibri" w:cs="Calibri"/>
          <w:sz w:val="22"/>
          <w:szCs w:val="22"/>
        </w:rPr>
        <w:t xml:space="preserve"> a </w:t>
      </w:r>
      <w:r w:rsidR="004E0C02">
        <w:rPr>
          <w:rFonts w:ascii="Calibri" w:hAnsi="Calibri" w:cs="Calibri"/>
          <w:sz w:val="22"/>
          <w:szCs w:val="22"/>
        </w:rPr>
        <w:t xml:space="preserve">úrokové sazby </w:t>
      </w:r>
      <w:r w:rsidRPr="004B671C">
        <w:rPr>
          <w:rFonts w:ascii="Calibri" w:hAnsi="Calibri" w:cs="Calibri"/>
          <w:sz w:val="22"/>
          <w:szCs w:val="22"/>
        </w:rPr>
        <w:t xml:space="preserve">navyšují. To se zatím díky velké setrvačnosti u </w:t>
      </w:r>
      <w:proofErr w:type="spellStart"/>
      <w:r w:rsidRPr="004B671C">
        <w:rPr>
          <w:rFonts w:ascii="Calibri" w:hAnsi="Calibri" w:cs="Calibri"/>
          <w:sz w:val="22"/>
          <w:szCs w:val="22"/>
        </w:rPr>
        <w:t>Hypoindexu</w:t>
      </w:r>
      <w:proofErr w:type="spellEnd"/>
      <w:r w:rsidRPr="004B671C">
        <w:rPr>
          <w:rFonts w:ascii="Calibri" w:hAnsi="Calibri" w:cs="Calibri"/>
          <w:sz w:val="22"/>
          <w:szCs w:val="22"/>
        </w:rPr>
        <w:t xml:space="preserve"> projevilo nepatrně. Ale neodvratně.</w:t>
      </w:r>
    </w:p>
    <w:p w14:paraId="7B5D9C66" w14:textId="77777777" w:rsidR="00912EE4" w:rsidRPr="004B671C" w:rsidRDefault="00912EE4" w:rsidP="00912EE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146007F" w14:textId="6FBCC32E" w:rsidR="00912EE4" w:rsidRPr="004B671C" w:rsidRDefault="00912EE4" w:rsidP="00912EE4">
      <w:pPr>
        <w:spacing w:line="276" w:lineRule="auto"/>
        <w:rPr>
          <w:rFonts w:ascii="Calibri" w:hAnsi="Calibri" w:cs="Calibri"/>
          <w:sz w:val="22"/>
          <w:szCs w:val="22"/>
        </w:rPr>
      </w:pPr>
      <w:r w:rsidRPr="00285E9C">
        <w:rPr>
          <w:rFonts w:ascii="Calibri" w:hAnsi="Calibri" w:cs="Calibri"/>
          <w:b/>
          <w:bCs/>
          <w:sz w:val="22"/>
          <w:szCs w:val="22"/>
        </w:rPr>
        <w:t>Kdy nastane zpomalení trhu?</w:t>
      </w:r>
      <w:r w:rsidRPr="004B671C">
        <w:rPr>
          <w:rFonts w:ascii="Calibri" w:hAnsi="Calibri" w:cs="Calibri"/>
          <w:sz w:val="22"/>
          <w:szCs w:val="22"/>
        </w:rPr>
        <w:t xml:space="preserve"> V momentě, kdy zájemci o hypotéku usoudí, že úrokové sazby už stouply příliš a jejich zájem oslabí. Tohle zatím stále nehrozí. Realitní makléři hlásí, že zájem o nemovitosti trvá. Zdá se, že ani předražené byty v Praze a ve velkých městech neodrazují lidi od nákupu. Na průměrný </w:t>
      </w:r>
      <w:r w:rsidR="00285E9C" w:rsidRPr="004B671C">
        <w:rPr>
          <w:rFonts w:ascii="Calibri" w:hAnsi="Calibri" w:cs="Calibri"/>
          <w:sz w:val="22"/>
          <w:szCs w:val="22"/>
        </w:rPr>
        <w:t>70metrový</w:t>
      </w:r>
      <w:r w:rsidRPr="004B671C">
        <w:rPr>
          <w:rFonts w:ascii="Calibri" w:hAnsi="Calibri" w:cs="Calibri"/>
          <w:sz w:val="22"/>
          <w:szCs w:val="22"/>
        </w:rPr>
        <w:t xml:space="preserve"> byt je v Praze zapotřebí vynaložit 14násobek průměrné mzdy. To dělá Prahu jedním z nejdražších měst v </w:t>
      </w:r>
      <w:r w:rsidR="00285E9C" w:rsidRPr="004B671C">
        <w:rPr>
          <w:rFonts w:ascii="Calibri" w:hAnsi="Calibri" w:cs="Calibri"/>
          <w:sz w:val="22"/>
          <w:szCs w:val="22"/>
        </w:rPr>
        <w:t>Evropě,</w:t>
      </w:r>
      <w:r w:rsidRPr="004B671C">
        <w:rPr>
          <w:rFonts w:ascii="Calibri" w:hAnsi="Calibri" w:cs="Calibri"/>
          <w:sz w:val="22"/>
          <w:szCs w:val="22"/>
        </w:rPr>
        <w:t xml:space="preserve"> a přesto hon na nemovitosti a na hypotéky pokračuje. Zlom tedy nejspíš nastane, až se život vrátí do normálních kolejí a lidé začnou vedle bydlení řešit i jiné „obyčejné“ věci jako cestování, nákupy, setkávání v restauracích…</w:t>
      </w:r>
      <w:r w:rsidR="00285E9C">
        <w:rPr>
          <w:rFonts w:ascii="Calibri" w:hAnsi="Calibri" w:cs="Calibri"/>
          <w:sz w:val="22"/>
          <w:szCs w:val="22"/>
        </w:rPr>
        <w:t xml:space="preserve"> </w:t>
      </w:r>
      <w:r w:rsidRPr="004B671C">
        <w:rPr>
          <w:rFonts w:ascii="Calibri" w:hAnsi="Calibri" w:cs="Calibri"/>
          <w:sz w:val="22"/>
          <w:szCs w:val="22"/>
        </w:rPr>
        <w:t>To nastane v létě.</w:t>
      </w:r>
    </w:p>
    <w:p w14:paraId="269F0348" w14:textId="3D4DB7B3" w:rsidR="00275209" w:rsidRPr="002D4720" w:rsidRDefault="00275209" w:rsidP="00275209">
      <w:pPr>
        <w:spacing w:line="276" w:lineRule="auto"/>
        <w:rPr>
          <w:rFonts w:ascii="Calibri" w:hAnsi="Calibri" w:cs="Calibri"/>
          <w:sz w:val="20"/>
        </w:rPr>
      </w:pPr>
    </w:p>
    <w:bookmarkEnd w:id="0"/>
    <w:p w14:paraId="0729A5B6" w14:textId="77777777" w:rsidR="003F37CA" w:rsidRPr="002D4720" w:rsidRDefault="003F37CA" w:rsidP="002C2C2B">
      <w:pPr>
        <w:spacing w:after="120" w:line="276" w:lineRule="auto"/>
        <w:rPr>
          <w:rFonts w:ascii="Calibri" w:hAnsi="Calibri" w:cs="Calibri"/>
          <w:sz w:val="16"/>
          <w:szCs w:val="16"/>
        </w:rPr>
      </w:pPr>
    </w:p>
    <w:p w14:paraId="2E7E3D08" w14:textId="176B414D" w:rsidR="00662C23" w:rsidRDefault="00662C23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08B4DCC6" w14:textId="1D865B71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66ECAC7" w14:textId="23660E22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1D390007" w14:textId="46C14B8C" w:rsidR="002D4720" w:rsidRDefault="00CC51D8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(* autor vychází z dat </w:t>
      </w:r>
      <w:proofErr w:type="spellStart"/>
      <w:r>
        <w:rPr>
          <w:rFonts w:ascii="Calibri" w:hAnsi="Calibri" w:cs="Calibri"/>
          <w:sz w:val="16"/>
          <w:szCs w:val="16"/>
        </w:rPr>
        <w:t>Fincetrum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Hypoindex</w:t>
      </w:r>
      <w:proofErr w:type="spellEnd"/>
      <w:r>
        <w:rPr>
          <w:rFonts w:ascii="Calibri" w:hAnsi="Calibri" w:cs="Calibri"/>
          <w:sz w:val="16"/>
          <w:szCs w:val="16"/>
        </w:rPr>
        <w:t xml:space="preserve"> dostupných na </w:t>
      </w:r>
      <w:hyperlink r:id="rId8" w:history="1">
        <w:r w:rsidRPr="008A281E">
          <w:rPr>
            <w:rStyle w:val="Hypertextovodkaz"/>
            <w:rFonts w:ascii="Calibri" w:hAnsi="Calibri" w:cs="Calibri"/>
            <w:sz w:val="16"/>
            <w:szCs w:val="16"/>
          </w:rPr>
          <w:t>https://www.hypoindex.cz/</w:t>
        </w:r>
      </w:hyperlink>
      <w:r>
        <w:rPr>
          <w:rStyle w:val="Hypertextovodkaz"/>
          <w:rFonts w:ascii="Calibri" w:hAnsi="Calibri" w:cs="Calibri"/>
          <w:sz w:val="16"/>
          <w:szCs w:val="16"/>
        </w:rPr>
        <w:t>)</w:t>
      </w:r>
    </w:p>
    <w:p w14:paraId="003C1245" w14:textId="1B958675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5254027B" w14:textId="7BF017F3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4D3BB5D" w14:textId="09C7C2D1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F899235" w14:textId="01F63017" w:rsidR="002D4720" w:rsidRP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3BF82629" w14:textId="40DAB65F" w:rsidR="00662C23" w:rsidRPr="002D4720" w:rsidRDefault="00662C23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39DCCCF6" w14:textId="0CFBBC7F" w:rsidR="00D36238" w:rsidRPr="002D4720" w:rsidRDefault="00D36238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66AFB994" w14:textId="3B60E7F8" w:rsidR="00D36238" w:rsidRPr="002D4720" w:rsidRDefault="00D36238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7E6F5627" w14:textId="4CD1A798" w:rsidR="00D36238" w:rsidRPr="002D4720" w:rsidRDefault="00D36238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10490BE2" w14:textId="51FE4A60" w:rsidR="00662C23" w:rsidRPr="002D4720" w:rsidRDefault="00662C23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5D599E5D" w14:textId="08418E31" w:rsidR="00AB0ED1" w:rsidRPr="002D4720" w:rsidRDefault="00AB0ED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21D37A4" w14:textId="50A75062" w:rsidR="00FF052C" w:rsidRPr="002D47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AB653CD" w14:textId="2A49DB82" w:rsidR="00FF052C" w:rsidRPr="002D47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FB9AF6B" w14:textId="6FDB623C" w:rsidR="00FF052C" w:rsidRPr="002D47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DC1C53E" w14:textId="77777777" w:rsidR="00325212" w:rsidRDefault="00325212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E60CD02" w14:textId="77777777" w:rsidR="00325212" w:rsidRDefault="00325212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5136EA7" w14:textId="3EEB33AB" w:rsidR="00B85546" w:rsidRPr="002D4720" w:rsidRDefault="00D639D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282ED674">
                <wp:simplePos x="0" y="0"/>
                <wp:positionH relativeFrom="margin">
                  <wp:posOffset>-52705</wp:posOffset>
                </wp:positionH>
                <wp:positionV relativeFrom="paragraph">
                  <wp:posOffset>718185</wp:posOffset>
                </wp:positionV>
                <wp:extent cx="6574790" cy="15621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040F3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5568720F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22EC83BD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6686BEC7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2D4720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6" style="position:absolute;left:0;text-align:left;margin-left:-4.15pt;margin-top:56.55pt;width:517.7pt;height:12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AytQIAANAFAAAOAAAAZHJzL2Uyb0RvYy54bWysVM1u2zAMvg/YOwi6r7aDpd2MOkXQosOA&#10;rC3WDj0rshQblUVNUmJnb7TDnqIvNkr+adMVOwy7CKJIfiQ/kTw96xpFdsK6GnRBs6OUEqE5lLXe&#10;FPTb3eW7D5Q4z3TJFGhR0L1w9Gzx9s1pa3IxgwpUKSxBEO3y1hS08t7kSeJ4JRrmjsAIjUoJtmEe&#10;RbtJSstaRG9UMkvT46QFWxoLXDiHrxe9ki4ivpSC+2spnfBEFRRz8/G08VyHM1mcsnxjmalqPqTB&#10;/iGLhtUag05QF8wzsrX1H1BNzS04kP6IQ5OAlDUXsQasJktfVHNbMSNiLUiOMxNN7v/B8qvdjSV1&#10;WdA5JZo1+EXX6/Lxp9KPvx7IPPDTGpej2a25saFCZ1bAHxwqkgNNENxg00nbBFusj3SR7P1Etug8&#10;4fh4PD95f/IR/4SjLpsfz7I0fkfC8tHdWOc/CWhIuBTU4m9Gktlu5XxIgOWjScwMVF1e1kpFIXSQ&#10;OFeW7Bj+/XqTRVe1bb5A2b+dzNMpZGy4YB5R3XMkpQOehoDcBw0vsfi+3li53ysR7JT+KiQSihXO&#10;YsQJuQ/KOBfa98m4ipWifw6pjOVPHjGXCBiQJcafsAeAwyJH7D7LwT64ijgJk3P6t8R658kjRgbt&#10;J+em1mBfA1BY1RC5tx9J6qkJLPlu3aFJuK6h3GPnWehH0hl+WeMvr5jzN8ziDGJn4F7x13hIBW1B&#10;YbhRUoH98dp7sMfRQC0lLc50Qd33LbOCEvVZ49Bk6YfAMvEHkj2Q1geS3jbngO2T4RYzPF7R33o1&#10;XqWF5h5X0DJERhXTHOMX1I/Xc99vG1xhXCyX0QhH3zC/0reGB+hAcejju+6eWTM0u8c5uYJxA7D8&#10;Rc/3tsFTw3LrQdZxIJ6YHcjHtRG7aFhxYS89l6PV0yJe/AYAAP//AwBQSwMEFAAGAAgAAAAhAOPQ&#10;2c/eAAAACwEAAA8AAABkcnMvZG93bnJldi54bWxMj0FPwzAMhe9I/IfISNy2pK0KXWk6ISQunGBM&#10;iKPXZG1F45Qm68q/xzvBzfZ7eu9ztV3cIGY7hd6ThmStQFhqvOmp1bB/f14VIEJEMjh4shp+bIBt&#10;fX1VYWn8md7svIut4BAKJWroYhxLKUPTWYdh7UdLrB395DDyOrXSTHjmcDfIVKk76bAnbuhwtE+d&#10;bb52J8e9RXj9TmnOXj72mH+iHKWKuda3N8vjA4hol/hnhgs+o0PNTAd/IhPEoGFVZOzke5IlIC4G&#10;ld7zdNCQ5ZsEZF3J/z/UvwAAAP//AwBQSwECLQAUAAYACAAAACEAtoM4kv4AAADhAQAAEwAAAAAA&#10;AAAAAAAAAAAAAAAAW0NvbnRlbnRfVHlwZXNdLnhtbFBLAQItABQABgAIAAAAIQA4/SH/1gAAAJQB&#10;AAALAAAAAAAAAAAAAAAAAC8BAABfcmVscy8ucmVsc1BLAQItABQABgAIAAAAIQAVMwAytQIAANAF&#10;AAAOAAAAAAAAAAAAAAAAAC4CAABkcnMvZTJvRG9jLnhtbFBLAQItABQABgAIAAAAIQDj0NnP3gAA&#10;AAsBAAAPAAAAAAAAAAAAAAAAAA8FAABkcnMvZG93bnJldi54bWxQSwUGAAAAAAQABADzAAAAGgYA&#10;AAAA&#10;" fillcolor="#bfbfbf [2412]" stroked="f" strokeweight="1pt">
                <v:textbox inset="3mm,3mm,3mm,3mm">
                  <w:txbxContent>
                    <w:p w14:paraId="292040F3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5568720F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22EC83BD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6686BEC7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2D4720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5212"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264117EA">
                <wp:simplePos x="0" y="0"/>
                <wp:positionH relativeFrom="margin">
                  <wp:posOffset>4323715</wp:posOffset>
                </wp:positionH>
                <wp:positionV relativeFrom="paragraph">
                  <wp:posOffset>2335530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7" style="position:absolute;left:0;text-align:left;margin-left:340.45pt;margin-top:183.9pt;width:173.1pt;height:121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zUGwIAABYEAAAOAAAAZHJzL2Uyb0RvYy54bWysU0tu2zAQ3RfoHQjua1l247iC5SB1kKJA&#10;2gRIewCKoj4IxWGHtCX3Rl3kFLlYh5TjxO2u6IbgkMM3770Zri6GTrOdQteCyXk6mXKmjISyNXXO&#10;v3+7frfkzHlhSqHBqJzvleMX67dvVr3N1Awa0KVCRiDGZb3NeeO9zZLEyUZ1wk3AKkOXFWAnPIVY&#10;JyWKntA7ncym00XSA5YWQSrn6PRqvOTriF9VSvrbqnLKM51z4ubjinEtwpqsVyKrUdimlQca4h9Y&#10;dKI1VPQIdSW8YFts/4LqWongoPITCV0CVdVKFTWQmnT6h5r7RlgVtZA5zh5tcv8PVn7d3SFry5zP&#10;OTOioxbdFuXTL22eHh8YORwc6q3LKPHe3mHQ6OwNyAfHDGwaYWp1iQh9o0RJvNKQn5w8CIGjp6zo&#10;v0BJBcTWQzRrqLALgGQDG2JP9seeqMEzSYez9MNyfk6tk3SXnr1fLBeRUyKy5+cWnf+koGNhk3Ok&#10;pkd4sbtxPtAR2XNKpA+6La9brWOAdbHRyHaCBiSdn50vPo5vtW3EeEoFRxsIx43pEdO9xtEmoBkI&#10;uGPJcBKNCNpHD/1QDNHr6FLwpYByT84gjINJH4k2DeBPznoaypy7H1uBijP92QR3p8vAhfmTCE+i&#10;4iQSRhJczj1n43bjx+nfWmzrhqqlUa+BS+pK1Ua/XpgdJNDwRcmHjxKm+3Ucs16+8/o3AAAA//8D&#10;AFBLAwQUAAYACAAAACEAZoQ1WeIAAAAMAQAADwAAAGRycy9kb3ducmV2LnhtbEyPTUvDQBRF94L/&#10;YXiCG2lnpkrSxkxKEAQXglhd1N1rZkxC5yNkpmn8976udPm4h/vOLbezs2wyY+yDVyCXApjxTdC9&#10;bxV8fjwv1sBiQq/RBm8U/JgI2+r6qsRCh7N/N9MutYxKfCxQQZfSUHAem844jMswGE/ZdxgdJjrH&#10;lusRz1TuLF8JkXGHvacPHQ7mqTPNcXdyCtCKr/bt7jXXY7+R0/4Y6/qlUer2Zq4fgSUzpz8YLvqk&#10;DhU5HcLJ68isgmwtNoQquM9y2nAhxCqXwA6USfkAvCr5/xHVLwAAAP//AwBQSwECLQAUAAYACAAA&#10;ACEAtoM4kv4AAADhAQAAEwAAAAAAAAAAAAAAAAAAAAAAW0NvbnRlbnRfVHlwZXNdLnhtbFBLAQIt&#10;ABQABgAIAAAAIQA4/SH/1gAAAJQBAAALAAAAAAAAAAAAAAAAAC8BAABfcmVscy8ucmVsc1BLAQIt&#10;ABQABgAIAAAAIQBZcbzUGwIAABYEAAAOAAAAAAAAAAAAAAAAAC4CAABkcnMvZTJvRG9jLnhtbFBL&#10;AQItABQABgAIAAAAIQBmhDVZ4gAAAAwBAAAPAAAAAAAAAAAAAAAAAHUEAABkcnMvZG93bnJldi54&#10;bWxQSwUGAAAAAAQABADzAAAAhAUAAAAA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5212"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2AFBC6D8">
                <wp:simplePos x="0" y="0"/>
                <wp:positionH relativeFrom="margin">
                  <wp:posOffset>-52705</wp:posOffset>
                </wp:positionH>
                <wp:positionV relativeFrom="paragraph">
                  <wp:posOffset>2335530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5049D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555806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9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8" style="position:absolute;left:0;text-align:left;margin-left:-4.15pt;margin-top:183.9pt;width:340.35pt;height:121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6i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O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FFcXD3dAAAACgEAAA8AAABkcnMvZG93bnJldi54bWxMj01Pg0AQhu8m/ofNmHhrl4+WEmRpjIkX&#10;T1ob43EKIxDZWWS3FP+940lv82aevB/lfrGDmmnyvWMD8ToCRVy7pufWwPH1cZWD8gG5wcExGfgm&#10;D/vq+qrEonEXfqH5EFolJuwLNNCFMBZa+7oji37tRmL5fbjJYhA5tbqZ8CLmdtBJFGXaYs+S0OFI&#10;Dx3Vn4ezldzcP38lPKdPb0fcvqMedRS2xtzeLPd3oAIt4Q+G3/pSHSrpdHJnbrwaDKzyVEgDabaT&#10;CQJku2QD6iRHHG9AV6X+P6H6AQAA//8DAFBLAQItABQABgAIAAAAIQC2gziS/gAAAOEBAAATAAAA&#10;AAAAAAAAAAAAAAAAAABbQ29udGVudF9UeXBlc10ueG1sUEsBAi0AFAAGAAgAAAAhADj9If/WAAAA&#10;lAEAAAsAAAAAAAAAAAAAAAAALwEAAF9yZWxzLy5yZWxzUEsBAi0AFAAGAAgAAAAhAP28fqK4AgAA&#10;2wUAAA4AAAAAAAAAAAAAAAAALgIAAGRycy9lMm9Eb2MueG1sUEsBAi0AFAAGAAgAAAAhAFFcXD3d&#10;AAAACgEAAA8AAAAAAAAAAAAAAAAAEgUAAGRycy9kb3ducmV2LnhtbFBLBQYAAAAABAAEAPMAAAAc&#10;BgAAAAA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5049D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555806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0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2D4720" w:rsidSect="00CC51D8">
      <w:headerReference w:type="default" r:id="rId11"/>
      <w:footerReference w:type="default" r:id="rId12"/>
      <w:pgSz w:w="11906" w:h="16838"/>
      <w:pgMar w:top="2694" w:right="849" w:bottom="1560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F37B" w14:textId="77777777" w:rsidR="009451A0" w:rsidRDefault="009451A0" w:rsidP="00F573F1">
      <w:r>
        <w:separator/>
      </w:r>
    </w:p>
  </w:endnote>
  <w:endnote w:type="continuationSeparator" w:id="0">
    <w:p w14:paraId="7714B21C" w14:textId="77777777" w:rsidR="009451A0" w:rsidRDefault="009451A0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83034"/>
      <w:docPartObj>
        <w:docPartGallery w:val="Page Numbers (Bottom of Page)"/>
        <w:docPartUnique/>
      </w:docPartObj>
    </w:sdtPr>
    <w:sdtEndPr>
      <w:rPr>
        <w:rFonts w:ascii="Calibri" w:hAnsi="Calibri" w:cs="Calibri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Cs w:val="18"/>
          </w:rPr>
        </w:sdtEndPr>
        <w:sdtContent>
          <w:p w14:paraId="7E932E89" w14:textId="27AC336A" w:rsidR="00CC51D8" w:rsidRPr="00CC51D8" w:rsidRDefault="00CC51D8">
            <w:pPr>
              <w:pStyle w:val="Zpat"/>
              <w:jc w:val="right"/>
              <w:rPr>
                <w:rFonts w:ascii="Calibri" w:hAnsi="Calibri" w:cs="Calibri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3D411A" wp14:editId="5CC48B42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9525</wp:posOffset>
                  </wp:positionV>
                  <wp:extent cx="2943225" cy="243840"/>
                  <wp:effectExtent l="0" t="0" r="9525" b="381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92" r="61096" b="2729"/>
                          <a:stretch/>
                        </pic:blipFill>
                        <pic:spPr bwMode="auto">
                          <a:xfrm>
                            <a:off x="0" y="0"/>
                            <a:ext cx="2943225" cy="24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51D8">
              <w:rPr>
                <w:rFonts w:ascii="Calibri" w:hAnsi="Calibri" w:cs="Calibri"/>
                <w:szCs w:val="18"/>
              </w:rPr>
              <w:t xml:space="preserve">Stránka </w:t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instrText>PAGE</w:instrText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Pr="00CC51D8">
              <w:rPr>
                <w:rFonts w:ascii="Calibri" w:hAnsi="Calibri" w:cs="Calibri"/>
                <w:szCs w:val="18"/>
              </w:rPr>
              <w:t xml:space="preserve"> z </w:t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instrText>NUMPAGES</w:instrText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FBAB" w14:textId="77777777" w:rsidR="009451A0" w:rsidRDefault="009451A0" w:rsidP="00F573F1">
      <w:r>
        <w:separator/>
      </w:r>
    </w:p>
  </w:footnote>
  <w:footnote w:type="continuationSeparator" w:id="0">
    <w:p w14:paraId="581378CB" w14:textId="77777777" w:rsidR="009451A0" w:rsidRDefault="009451A0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58738023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912EE4">
                            <w:rPr>
                              <w:color w:val="13576B"/>
                            </w:rPr>
                            <w:t>19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912EE4">
                            <w:rPr>
                              <w:color w:val="13576B"/>
                            </w:rPr>
                            <w:t>5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58738023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912EE4">
                      <w:rPr>
                        <w:color w:val="13576B"/>
                      </w:rPr>
                      <w:t>19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912EE4">
                      <w:rPr>
                        <w:color w:val="13576B"/>
                      </w:rPr>
                      <w:t>5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3946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2AF1"/>
    <w:rsid w:val="000B4C8F"/>
    <w:rsid w:val="000C234E"/>
    <w:rsid w:val="000C4910"/>
    <w:rsid w:val="000D4F26"/>
    <w:rsid w:val="000D5D2B"/>
    <w:rsid w:val="000E0C43"/>
    <w:rsid w:val="000E2B4E"/>
    <w:rsid w:val="000E4ABC"/>
    <w:rsid w:val="000E563F"/>
    <w:rsid w:val="000E6911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6D3A"/>
    <w:rsid w:val="00267ACA"/>
    <w:rsid w:val="00270A4E"/>
    <w:rsid w:val="00275209"/>
    <w:rsid w:val="00283681"/>
    <w:rsid w:val="00285E9C"/>
    <w:rsid w:val="00290498"/>
    <w:rsid w:val="0029774E"/>
    <w:rsid w:val="002A02A1"/>
    <w:rsid w:val="002A31A1"/>
    <w:rsid w:val="002A3CF3"/>
    <w:rsid w:val="002A6290"/>
    <w:rsid w:val="002B4617"/>
    <w:rsid w:val="002C2C2B"/>
    <w:rsid w:val="002C30D4"/>
    <w:rsid w:val="002C513E"/>
    <w:rsid w:val="002D1376"/>
    <w:rsid w:val="002D4720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5212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0ED"/>
    <w:rsid w:val="003F1CB9"/>
    <w:rsid w:val="003F37CA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1B8B"/>
    <w:rsid w:val="00462717"/>
    <w:rsid w:val="004641CC"/>
    <w:rsid w:val="0046651A"/>
    <w:rsid w:val="004714FB"/>
    <w:rsid w:val="00472210"/>
    <w:rsid w:val="0047757F"/>
    <w:rsid w:val="00477AF5"/>
    <w:rsid w:val="00480816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671C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0C02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5806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0FE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2BF9"/>
    <w:rsid w:val="006D0EE8"/>
    <w:rsid w:val="006D175B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2EDE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2EE4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1A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15C3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1D8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39D3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0BB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269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5592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C727D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oindex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30</cp:revision>
  <cp:lastPrinted>2020-09-16T06:48:00Z</cp:lastPrinted>
  <dcterms:created xsi:type="dcterms:W3CDTF">2021-03-16T14:36:00Z</dcterms:created>
  <dcterms:modified xsi:type="dcterms:W3CDTF">2021-05-19T07:05:00Z</dcterms:modified>
</cp:coreProperties>
</file>