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626" w14:textId="264C9B22" w:rsidR="005A03F8" w:rsidRDefault="00834BF1" w:rsidP="005A03F8">
      <w:pPr>
        <w:pStyle w:val="mcntmsonormal1"/>
        <w:spacing w:after="120"/>
        <w:rPr>
          <w:b/>
          <w:bCs/>
        </w:rPr>
      </w:pPr>
      <w:r w:rsidRPr="00834BF1">
        <w:rPr>
          <w:rFonts w:eastAsia="Times New Roman"/>
          <w:b/>
          <w:color w:val="13576B"/>
          <w:sz w:val="36"/>
          <w:szCs w:val="36"/>
        </w:rPr>
        <w:t xml:space="preserve">Komentář </w:t>
      </w:r>
      <w:r w:rsidR="005A03F8" w:rsidRPr="005A03F8">
        <w:rPr>
          <w:rFonts w:eastAsia="Times New Roman"/>
          <w:b/>
          <w:color w:val="13576B"/>
          <w:sz w:val="36"/>
          <w:szCs w:val="36"/>
        </w:rPr>
        <w:t>ČBA k</w:t>
      </w:r>
      <w:r w:rsidR="00B05AB4">
        <w:rPr>
          <w:rFonts w:eastAsia="Times New Roman"/>
          <w:b/>
          <w:color w:val="13576B"/>
          <w:sz w:val="36"/>
          <w:szCs w:val="36"/>
        </w:rPr>
        <w:t xml:space="preserve"> novele </w:t>
      </w:r>
      <w:r w:rsidR="00B06035">
        <w:rPr>
          <w:rFonts w:eastAsia="Times New Roman"/>
          <w:b/>
          <w:color w:val="13576B"/>
          <w:sz w:val="36"/>
          <w:szCs w:val="36"/>
        </w:rPr>
        <w:t>o</w:t>
      </w:r>
      <w:r w:rsidR="00B05AB4">
        <w:rPr>
          <w:rFonts w:eastAsia="Times New Roman"/>
          <w:b/>
          <w:color w:val="13576B"/>
          <w:sz w:val="36"/>
          <w:szCs w:val="36"/>
        </w:rPr>
        <w:t>bčanského soudního řádu a exekučního řádu</w:t>
      </w:r>
    </w:p>
    <w:p w14:paraId="6C0F7CD4" w14:textId="77777777" w:rsidR="005A03F8" w:rsidRDefault="00834BF1" w:rsidP="005A03F8">
      <w:pPr>
        <w:pStyle w:val="mcntmsonormal1"/>
        <w:rPr>
          <w:b/>
          <w:color w:val="13576B"/>
        </w:rPr>
      </w:pPr>
      <w:r w:rsidRPr="002D4720">
        <w:rPr>
          <w:b/>
          <w:color w:val="13576B"/>
        </w:rPr>
        <w:t xml:space="preserve">Autor: </w:t>
      </w:r>
      <w:r w:rsidR="005A03F8">
        <w:rPr>
          <w:b/>
          <w:color w:val="13576B"/>
        </w:rPr>
        <w:t>Filip Hanzlík</w:t>
      </w:r>
      <w:r w:rsidRPr="002D4720">
        <w:rPr>
          <w:b/>
          <w:color w:val="13576B"/>
        </w:rPr>
        <w:t xml:space="preserve">, </w:t>
      </w:r>
      <w:r w:rsidR="005A03F8" w:rsidRPr="005A03F8">
        <w:rPr>
          <w:b/>
          <w:color w:val="13576B"/>
        </w:rPr>
        <w:t>náměstek výkonné ředitelky a hlavní právník ČBA</w:t>
      </w:r>
    </w:p>
    <w:p w14:paraId="3AC56366" w14:textId="2C5BF344" w:rsidR="00834BF1" w:rsidRPr="002D4720" w:rsidRDefault="00834BF1" w:rsidP="005A03F8">
      <w:pPr>
        <w:pStyle w:val="mcntmsonormal1"/>
        <w:rPr>
          <w:b/>
          <w:color w:val="13576B"/>
        </w:rPr>
      </w:pPr>
      <w:r w:rsidRPr="002D4720">
        <w:rPr>
          <w:b/>
          <w:color w:val="13576B"/>
        </w:rPr>
        <w:t xml:space="preserve">Praha, </w:t>
      </w:r>
      <w:r w:rsidR="00E218D9">
        <w:rPr>
          <w:b/>
          <w:color w:val="13576B"/>
        </w:rPr>
        <w:t>1</w:t>
      </w:r>
      <w:r w:rsidR="00995EFE">
        <w:rPr>
          <w:b/>
          <w:color w:val="13576B"/>
        </w:rPr>
        <w:t>6</w:t>
      </w:r>
      <w:r w:rsidRPr="002D4720">
        <w:rPr>
          <w:b/>
          <w:color w:val="13576B"/>
        </w:rPr>
        <w:t xml:space="preserve">. </w:t>
      </w:r>
      <w:r w:rsidR="00E218D9">
        <w:rPr>
          <w:b/>
          <w:color w:val="13576B"/>
        </w:rPr>
        <w:t>dubna</w:t>
      </w:r>
      <w:r w:rsidRPr="002D4720">
        <w:rPr>
          <w:b/>
          <w:color w:val="13576B"/>
        </w:rPr>
        <w:t xml:space="preserve"> 2021</w:t>
      </w:r>
    </w:p>
    <w:p w14:paraId="76267F6C" w14:textId="77777777" w:rsidR="00834BF1" w:rsidRDefault="00834BF1" w:rsidP="00834BF1">
      <w:pPr>
        <w:pStyle w:val="mcntmsonormal1"/>
      </w:pPr>
    </w:p>
    <w:p w14:paraId="517B3A6E" w14:textId="11F6E918" w:rsidR="00E218D9" w:rsidRPr="00E218D9" w:rsidRDefault="00E218D9" w:rsidP="00E218D9">
      <w:pPr>
        <w:rPr>
          <w:rFonts w:ascii="Calibri" w:eastAsiaTheme="minorHAnsi" w:hAnsi="Calibri" w:cs="Calibri"/>
          <w:sz w:val="22"/>
          <w:szCs w:val="22"/>
        </w:rPr>
      </w:pPr>
      <w:r w:rsidRPr="00E218D9">
        <w:rPr>
          <w:rFonts w:ascii="Calibri" w:eastAsiaTheme="minorHAnsi" w:hAnsi="Calibri" w:cs="Calibri"/>
          <w:sz w:val="22"/>
          <w:szCs w:val="22"/>
        </w:rPr>
        <w:t>Skrumáž pozměňovacích návrhů k ST 545 je zatížena extrémní nepřehledností. Obáváme se, že řada návrhů k novele OSŘ a exekučního řádu vznikala bez (jakékoli) expertní oponentury, nejsou k nim zpracovány žádné analýzy dopadů a lze očekávat, že jejich přijetím by mohlo dojít k značně nezamýšleným negativním účinkům. Zejména návrh na zavedení takzvané teritoriality exekutorů má potenciál rozvrátit systém vymáhání pohledávek, aniž by jakkoli pomohl dlužníkům. Věříme však, že se parlament nedá v závěru volebního období zlákat k experimentům s vážnými riziky pro vymahatelnost práva a tím i stabilitu české ekonomiky.</w:t>
      </w:r>
    </w:p>
    <w:p w14:paraId="29EB3762" w14:textId="4B8FC561" w:rsidR="005A03F8" w:rsidRDefault="005A03F8" w:rsidP="00834BF1">
      <w:pPr>
        <w:pStyle w:val="mcntmsonormal1"/>
        <w:spacing w:after="120" w:line="276" w:lineRule="auto"/>
        <w:contextualSpacing/>
        <w:jc w:val="both"/>
      </w:pPr>
    </w:p>
    <w:p w14:paraId="24397AAC" w14:textId="299F9153" w:rsidR="005A03F8" w:rsidRDefault="005A03F8" w:rsidP="00834BF1">
      <w:pPr>
        <w:pStyle w:val="mcntmsonormal1"/>
        <w:spacing w:after="120" w:line="276" w:lineRule="auto"/>
        <w:contextualSpacing/>
        <w:jc w:val="both"/>
      </w:pPr>
    </w:p>
    <w:p w14:paraId="0FDF87ED" w14:textId="180F7887" w:rsidR="005A03F8" w:rsidRDefault="005A03F8" w:rsidP="00834BF1">
      <w:pPr>
        <w:pStyle w:val="mcntmsonormal1"/>
        <w:spacing w:after="120" w:line="276" w:lineRule="auto"/>
        <w:contextualSpacing/>
        <w:jc w:val="both"/>
      </w:pP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8E97BE9">
                <wp:simplePos x="0" y="0"/>
                <wp:positionH relativeFrom="margin">
                  <wp:posOffset>-45085</wp:posOffset>
                </wp:positionH>
                <wp:positionV relativeFrom="paragraph">
                  <wp:posOffset>74295</wp:posOffset>
                </wp:positionV>
                <wp:extent cx="6574790" cy="14097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2D3984B2" w:rsid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BD4D961" w14:textId="46B7FC26" w:rsidR="005A03F8" w:rsidRPr="005A03F8" w:rsidRDefault="005A03F8" w:rsidP="005A03F8">
                            <w:pPr>
                              <w:spacing w:after="120" w:line="276" w:lineRule="auto"/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Filip Hanzlík je náměstkem výkonné ředitelky </w:t>
                            </w:r>
                            <w:r w:rsidR="001B1B92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a hlavní právník ČBA</w:t>
                            </w:r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. Absolvoval magisterská studia na Právnické fakultě Univerzity Karlovy v Praze a postgraduální studium na Ann </w:t>
                            </w:r>
                            <w:proofErr w:type="spellStart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Arbor</w:t>
                            </w:r>
                            <w:proofErr w:type="spellEnd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Law</w:t>
                            </w:r>
                            <w:proofErr w:type="spellEnd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School</w:t>
                            </w:r>
                            <w:proofErr w:type="spellEnd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, University </w:t>
                            </w:r>
                            <w:proofErr w:type="spellStart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of</w:t>
                            </w:r>
                            <w:proofErr w:type="spellEnd"/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Michigan. </w:t>
                            </w:r>
                          </w:p>
                          <w:p w14:paraId="12A46CF2" w14:textId="33227C31" w:rsidR="005A03F8" w:rsidRPr="005A03F8" w:rsidRDefault="005A03F8" w:rsidP="002D4720">
                            <w:pPr>
                              <w:spacing w:after="120" w:line="276" w:lineRule="auto"/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V letech 1998-2011 působil na různých pozicích v advokacii. Od roku 2012 působí v České bankovní asociaci jako hlavní právník, od října 2015 pak jako náměstek výkonné ředitel</w:t>
                            </w:r>
                            <w:r w:rsidR="00373840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>ky</w:t>
                            </w:r>
                            <w:r w:rsidRPr="005A03F8">
                              <w:rPr>
                                <w:rFonts w:ascii="Calibri" w:hAnsi="Calibri" w:cs="Calibri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-3.55pt;margin-top:5.85pt;width:517.7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djtQIAANAFAAAOAAAAZHJzL2Uyb0RvYy54bWysVMFu2zAMvQ/YPwi6r3aKpmmNOkXQosOA&#10;rC3WDj0rshwblUVNUmJnf7RDv6I/Nkqy3aYrdhh2EUSRfCSfSJ6dd40kW2FsDSqnk4OUEqE4FLVa&#10;5/T7/dWnE0qsY6pgEpTI6U5Yej7/+OGs1Zk4hApkIQxBEGWzVue0ck5nSWJ5JRpmD0ALhcoSTMMc&#10;imadFIa1iN7I5DBNj5MWTKENcGEtvl5GJZ0H/LIU3N2UpRWOyJxibi6cJpwrfybzM5atDdNVzfs0&#10;2D9k0bBaYdAR6pI5Rjam/gOqqbkBC6U74NAkUJY1F6EGrGaSvqnmrmJahFqQHKtHmuz/g+XX21tD&#10;6iKnU0oUa/CLblbF8y+pnp8eydTz02qbodmdvjW+QquXwB8tKpI9jRdsb9OVpvG2WB/pAtm7kWzR&#10;OcLx8Xg6O5qd4p9w1E2O0tNZGr4jYdngro11nwU0xF9yavA3A8lsu7TOJ8CywSRkBrIurmopg+A7&#10;SFxIQ7YM/361ngRXuWm+QhHfZtN0DBkazpsHVPsaSSqPp8Ajx6D+JRQf6w2Vu50U3k6qb6JEQrHC&#10;wxBxRI5BGedCuZiMrVgh4rNPZSh/9Ai5BECPXGL8EbsH2C9ywI5Z9vbeVYRJGJ3TvyUWnUePEBmU&#10;G52bWoF5D0BiVX3kaD+QFKnxLLlu1aGJv66g2GHnGYgjaTW/qvGXl8y6W2ZwBrEzcK+4GzxKCW1O&#10;ob9RUoH5+d67t8fRQC0lLc50Tu2PDTOCEvlF4dBM0hPPMnF7ktmTVnuS2jQXgO0zwS2mebiiv3Fy&#10;uJYGmgdcQQsfGVVMcYyfUzdcL1zcNrjCuFgsghGOvmZuqe4099CeYt/H990DM7pvdodzcg3DBmDZ&#10;m56Ptt5TwWLjoKzDQLww25OPayN0Ub/i/F56LQerl0U8/w0AAP//AwBQSwMEFAAGAAgAAAAhAGKj&#10;bBbdAAAACgEAAA8AAABkcnMvZG93bnJldi54bWxMj8FOwzAQRO9I/IO1lbi1dhKVRCFOhZC4cIJS&#10;IY7beEmixusQu2n4e9wTHHdnNPOm2i12EDNNvnesIdkoEMSNMz23Gg7vz+sChA/IBgfHpOGHPOzq&#10;25sKS+Mu/EbzPrQihrAvUUMXwlhK6ZuOLPqNG4mj9uUmiyGeUyvNhJcYbgeZKnUvLfYcGzoc6amj&#10;5rQ/29hb+NfvlOfs5eOA20+Uo1Rhq/Xdanl8ABFoCX9muOJHdKgj09Gd2XgxaFjnSXTGf5KDuOoq&#10;LTIQRw1pluUg60r+n1D/AgAA//8DAFBLAQItABQABgAIAAAAIQC2gziS/gAAAOEBAAATAAAAAAAA&#10;AAAAAAAAAAAAAABbQ29udGVudF9UeXBlc10ueG1sUEsBAi0AFAAGAAgAAAAhADj9If/WAAAAlAEA&#10;AAsAAAAAAAAAAAAAAAAALwEAAF9yZWxzLy5yZWxzUEsBAi0AFAAGAAgAAAAhAOvEd2O1AgAA0AUA&#10;AA4AAAAAAAAAAAAAAAAALgIAAGRycy9lMm9Eb2MueG1sUEsBAi0AFAAGAAgAAAAhAGKjbBbdAAAA&#10;CgEAAA8AAAAAAAAAAAAAAAAADwUAAGRycy9kb3ducmV2LnhtbFBLBQYAAAAABAAEAPMAAAAZBgAA&#10;AAA=&#10;" fillcolor="#bfbfbf [2412]" stroked="f" strokeweight="1pt">
                <v:textbox inset="3mm,3mm,3mm,3mm">
                  <w:txbxContent>
                    <w:p w14:paraId="292040F3" w14:textId="2D3984B2" w:rsid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0BD4D961" w14:textId="46B7FC26" w:rsidR="005A03F8" w:rsidRPr="005A03F8" w:rsidRDefault="005A03F8" w:rsidP="005A03F8">
                      <w:pPr>
                        <w:spacing w:after="120" w:line="276" w:lineRule="auto"/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</w:pPr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Filip Hanzlík je náměstkem výkonné ředitelky </w:t>
                      </w:r>
                      <w:r w:rsidR="001B1B92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a hlavní právník ČBA</w:t>
                      </w:r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. Absolvoval magisterská studia na Právnické fakultě Univerzity Karlovy v Praze a postgraduální studium na Ann </w:t>
                      </w:r>
                      <w:proofErr w:type="spellStart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Arbor</w:t>
                      </w:r>
                      <w:proofErr w:type="spellEnd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Law</w:t>
                      </w:r>
                      <w:proofErr w:type="spellEnd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School</w:t>
                      </w:r>
                      <w:proofErr w:type="spellEnd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, University </w:t>
                      </w:r>
                      <w:proofErr w:type="spellStart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of</w:t>
                      </w:r>
                      <w:proofErr w:type="spellEnd"/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 Michigan. </w:t>
                      </w:r>
                    </w:p>
                    <w:p w14:paraId="12A46CF2" w14:textId="33227C31" w:rsidR="005A03F8" w:rsidRPr="005A03F8" w:rsidRDefault="005A03F8" w:rsidP="002D4720">
                      <w:pPr>
                        <w:spacing w:after="120" w:line="276" w:lineRule="auto"/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</w:pPr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V letech 1998-2011 působil na různých pozicích v advokacii. Od roku 2012 působí v České bankovní asociaci jako hlavní právník, od října 2015 pak jako náměstek výkonné ředitel</w:t>
                      </w:r>
                      <w:r w:rsidR="00373840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>ky</w:t>
                      </w:r>
                      <w:r w:rsidRPr="005A03F8">
                        <w:rPr>
                          <w:rFonts w:ascii="Calibri" w:hAnsi="Calibri" w:cs="Calibri"/>
                          <w:kern w:val="3"/>
                          <w:szCs w:val="18"/>
                          <w:lang w:eastAsia="zh-CN" w:bidi="hi-IN"/>
                        </w:rPr>
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36EA7" w14:textId="6585A49F" w:rsidR="00B85546" w:rsidRPr="00834BF1" w:rsidRDefault="005A03F8" w:rsidP="00834BF1">
      <w:pPr>
        <w:pStyle w:val="mcntmsonormal1"/>
        <w:spacing w:after="120" w:line="276" w:lineRule="auto"/>
        <w:contextualSpacing/>
        <w:jc w:val="both"/>
      </w:pP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71058EB4">
                <wp:simplePos x="0" y="0"/>
                <wp:positionH relativeFrom="margin">
                  <wp:posOffset>4332605</wp:posOffset>
                </wp:positionH>
                <wp:positionV relativeFrom="paragraph">
                  <wp:posOffset>1364615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1.15pt;margin-top:107.45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UGwIAABYEAAAOAAAAZHJzL2Uyb0RvYy54bWysU0tu2zAQ3RfoHQjua1l247i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MNyfk6tk3SXnr1fLBeRUyKy5+cWnf+koGNhk3Ok&#10;pkd4sbtxPtAR2XNKpA+6La9brWOAdbHRyHaCBiSdn50vPo5vtW3EeEoFRxsIx43pEdO9xtEmoBkI&#10;uGPJcBKNCNpHD/1QDNHr6FLwpYByT84gjINJH4k2DeBPznoaypy7H1uBijP92QR3p8vAhfmTCE+i&#10;4iQSRhJczj1n43bjx+nfWmzrhqqlUa+BS+pK1Ua/XpgdJNDwRcmHjxKm+3Ucs16+8/o3AAAA//8D&#10;AFBLAwQUAAYACAAAACEArQYtCOIAAAAMAQAADwAAAGRycy9kb3ducmV2LnhtbEyPTUvDQBCG74L/&#10;YRnBi9jdxLamMZsSBMGDIFYPeptmxyR0P8LuNo3/3u1JbzPMwzvPW21no9lEPgzOSsgWAhjZ1qnB&#10;dhI+3p9uC2AholWonSUJPxRgW19eVFgqd7JvNO1ix1KIDSVK6GMcS85D25PBsHAj2XT7dt5gTKvv&#10;uPJ4SuFG81yINTc42PShx5Eee2oPu6ORgFp8da83L/fKD5ts+jyEpnlupby+mpsHYJHm+AfDWT+p&#10;Q52c9u5oVWBawrrI7xIqIc+WG2BnQuTFCthewnKVBl5X/H+J+hcAAP//AwBQSwECLQAUAAYACAAA&#10;ACEAtoM4kv4AAADhAQAAEwAAAAAAAAAAAAAAAAAAAAAAW0NvbnRlbnRfVHlwZXNdLnhtbFBLAQIt&#10;ABQABgAIAAAAIQA4/SH/1gAAAJQBAAALAAAAAAAAAAAAAAAAAC8BAABfcmVscy8ucmVsc1BLAQIt&#10;ABQABgAIAAAAIQBZcbzUGwIAABYEAAAOAAAAAAAAAAAAAAAAAC4CAABkcnMvZTJvRG9jLnhtbFBL&#10;AQItABQABgAIAAAAIQCtBi0I4gAAAAwBAAAPAAAAAAAAAAAAAAAAAHU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eastAsiaTheme="minor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1222CB93">
                <wp:simplePos x="0" y="0"/>
                <wp:positionH relativeFrom="margin">
                  <wp:posOffset>-48895</wp:posOffset>
                </wp:positionH>
                <wp:positionV relativeFrom="paragraph">
                  <wp:posOffset>1364615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-3.85pt;margin-top:107.45pt;width:340.35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GppigfeAAAACgEAAA8AAABkcnMvZG93bnJldi54bWxMj0FPg0AQhe8m/ofNmHhrl9JSEFkaY+LF&#10;k9bGeJzCCER2FtktxX/veLLHyXx573vFbra9mmj0nWMDq2UEirhydceNgcPb0yID5QNyjb1jMvBD&#10;Hnbl9VWBee3O/ErTPjRKQtjnaKANYci19lVLFv3SDcTy+3SjxSDn2Oh6xLOE217HUbTVFjuWhhYH&#10;emyp+tqfrPRm/uU75mn9/H7A5AP1oKOQGHN7Mz/cgwo0h38Y/vRFHUpxOroT1171BhZpKqSBeLW5&#10;AyXANl3LuKOBTZIloMtCX04ofwEAAP//AwBQSwECLQAUAAYACAAAACEAtoM4kv4AAADhAQAAEwAA&#10;AAAAAAAAAAAAAAAAAAAAW0NvbnRlbnRfVHlwZXNdLnhtbFBLAQItABQABgAIAAAAIQA4/SH/1gAA&#10;AJQBAAALAAAAAAAAAAAAAAAAAC8BAABfcmVscy8ucmVsc1BLAQItABQABgAIAAAAIQD9vH6iuAIA&#10;ANsFAAAOAAAAAAAAAAAAAAAAAC4CAABkcnMvZTJvRG9jLnhtbFBLAQItABQABgAIAAAAIQBqaYoH&#10;3gAAAAoBAAAPAAAAAAAAAAAAAAAAABIFAABkcnMvZG93bnJldi54bWxQSwUGAAAAAAQABADzAAAA&#10;HQYA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BF1">
        <w:t xml:space="preserve"> </w:t>
      </w:r>
    </w:p>
    <w:sectPr w:rsidR="00B85546" w:rsidRPr="00834BF1" w:rsidSect="00744C66">
      <w:headerReference w:type="default" r:id="rId10"/>
      <w:footerReference w:type="default" r:id="rId11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2FC1" w14:textId="77777777" w:rsidR="00E07EF1" w:rsidRDefault="00E07EF1" w:rsidP="00F573F1">
      <w:r>
        <w:separator/>
      </w:r>
    </w:p>
  </w:endnote>
  <w:endnote w:type="continuationSeparator" w:id="0">
    <w:p w14:paraId="4222B20A" w14:textId="77777777" w:rsidR="00E07EF1" w:rsidRDefault="00E07EF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4DB668E" w:rsidR="0065124E" w:rsidRPr="00FB4A1C" w:rsidRDefault="002D4720" w:rsidP="00744C66">
        <w:pPr>
          <w:pStyle w:val="Zpat"/>
          <w:jc w:val="right"/>
          <w:rPr>
            <w:color w:val="A6A6A6" w:themeColor="background1" w:themeShade="A6"/>
            <w:sz w:val="14"/>
          </w:rPr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1F43CAC7" wp14:editId="047012CD">
              <wp:simplePos x="0" y="0"/>
              <wp:positionH relativeFrom="column">
                <wp:posOffset>-434340</wp:posOffset>
              </wp:positionH>
              <wp:positionV relativeFrom="paragraph">
                <wp:posOffset>-393065</wp:posOffset>
              </wp:positionV>
              <wp:extent cx="2943225" cy="243840"/>
              <wp:effectExtent l="0" t="0" r="9525" b="3810"/>
              <wp:wrapNone/>
              <wp:docPr id="30" name="Obrázek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named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992" r="61096" b="2729"/>
                      <a:stretch/>
                    </pic:blipFill>
                    <pic:spPr bwMode="auto">
                      <a:xfrm>
                        <a:off x="0" y="0"/>
                        <a:ext cx="2943225" cy="2438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39FE" w14:textId="77777777" w:rsidR="00E07EF1" w:rsidRDefault="00E07EF1" w:rsidP="00F573F1">
      <w:r>
        <w:separator/>
      </w:r>
    </w:p>
  </w:footnote>
  <w:footnote w:type="continuationSeparator" w:id="0">
    <w:p w14:paraId="2D0A770A" w14:textId="77777777" w:rsidR="00E07EF1" w:rsidRDefault="00E07EF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5EBDD3E3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E218D9">
                            <w:rPr>
                              <w:color w:val="13576B"/>
                            </w:rPr>
                            <w:t>1</w:t>
                          </w:r>
                          <w:r w:rsidR="00995EFE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E218D9">
                            <w:rPr>
                              <w:color w:val="13576B"/>
                            </w:rPr>
                            <w:t>4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5EBDD3E3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E218D9">
                      <w:rPr>
                        <w:color w:val="13576B"/>
                      </w:rPr>
                      <w:t>1</w:t>
                    </w:r>
                    <w:r w:rsidR="00995EFE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E218D9">
                      <w:rPr>
                        <w:color w:val="13576B"/>
                      </w:rPr>
                      <w:t>4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21E3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B1B92"/>
    <w:rsid w:val="001C091C"/>
    <w:rsid w:val="001C2261"/>
    <w:rsid w:val="001C6945"/>
    <w:rsid w:val="001C7F88"/>
    <w:rsid w:val="001D5BB9"/>
    <w:rsid w:val="001D7365"/>
    <w:rsid w:val="001E0064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840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0EF1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3F8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195D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4BF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5EFE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05AB4"/>
    <w:rsid w:val="00B06035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07EF1"/>
    <w:rsid w:val="00E10053"/>
    <w:rsid w:val="00E218D9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6D2E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583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09D4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4DC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B5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834BF1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13</cp:revision>
  <cp:lastPrinted>2020-09-16T06:48:00Z</cp:lastPrinted>
  <dcterms:created xsi:type="dcterms:W3CDTF">2021-03-24T13:10:00Z</dcterms:created>
  <dcterms:modified xsi:type="dcterms:W3CDTF">2021-04-16T11:17:00Z</dcterms:modified>
</cp:coreProperties>
</file>