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3549" w14:textId="77777777" w:rsidR="00C01FEC" w:rsidRDefault="00C01FEC" w:rsidP="00C01FEC">
      <w:pPr>
        <w:rPr>
          <w:b/>
          <w:bCs/>
          <w:color w:val="262626"/>
          <w:sz w:val="28"/>
          <w:szCs w:val="28"/>
          <w:lang w:eastAsia="cs-CZ"/>
        </w:rPr>
      </w:pPr>
      <w:r>
        <w:rPr>
          <w:b/>
          <w:bCs/>
          <w:color w:val="262626"/>
          <w:sz w:val="28"/>
          <w:szCs w:val="28"/>
          <w:lang w:eastAsia="cs-CZ"/>
        </w:rPr>
        <w:t xml:space="preserve">MF: Banky po úvěrovém moratoriu kladně vyřídily 77 % žádostí, pomohou s investičními úvěry v rámci </w:t>
      </w:r>
      <w:proofErr w:type="spellStart"/>
      <w:r>
        <w:rPr>
          <w:b/>
          <w:bCs/>
          <w:color w:val="262626"/>
          <w:sz w:val="28"/>
          <w:szCs w:val="28"/>
          <w:lang w:eastAsia="cs-CZ"/>
        </w:rPr>
        <w:t>Covid</w:t>
      </w:r>
      <w:proofErr w:type="spellEnd"/>
      <w:r>
        <w:rPr>
          <w:b/>
          <w:bCs/>
          <w:color w:val="262626"/>
          <w:sz w:val="28"/>
          <w:szCs w:val="28"/>
          <w:lang w:eastAsia="cs-CZ"/>
        </w:rPr>
        <w:t xml:space="preserve"> Invest</w:t>
      </w:r>
    </w:p>
    <w:p w14:paraId="253012EE" w14:textId="77777777" w:rsidR="00C01FEC" w:rsidRDefault="00C01FEC" w:rsidP="00C01FEC">
      <w:pPr>
        <w:rPr>
          <w:color w:val="262626"/>
          <w:sz w:val="19"/>
          <w:szCs w:val="19"/>
          <w:lang w:eastAsia="cs-CZ"/>
        </w:rPr>
      </w:pPr>
    </w:p>
    <w:p w14:paraId="4052ED08" w14:textId="77777777" w:rsidR="00C01FEC" w:rsidRDefault="00C01FEC" w:rsidP="00C01FEC">
      <w:pPr>
        <w:rPr>
          <w:b/>
          <w:bCs/>
          <w:color w:val="262626"/>
          <w:lang w:eastAsia="cs-CZ"/>
        </w:rPr>
      </w:pPr>
      <w:r>
        <w:rPr>
          <w:b/>
          <w:bCs/>
          <w:color w:val="262626"/>
          <w:lang w:eastAsia="cs-CZ"/>
        </w:rPr>
        <w:t xml:space="preserve">Ministryně financí Alena Schillerová jednala s Českou bankovní asociací a zástupci nebankovních poskytovatelů úvěrů o vývoji na úvěrovém trhu a aktuální praxi při vyřizování žádostí o odklad splátek. Banky i nebankovní sektor potvrdily vůli k pokračování ve vstřícném přístupu k žadatelům, k němuž se přihlásily po skončení půlročního zákonného úvěrového moratoria na konci října 2020. Od té doby banky kladně vyřídily 77 % obdržených žádostí o odklad, nebankovní subjekty pak zhruba 67 %. K dohodě mezi bankovním sektorem a MF, resp. MPO, došlo také na finálních parametrech programu </w:t>
      </w:r>
      <w:proofErr w:type="spellStart"/>
      <w:r>
        <w:rPr>
          <w:b/>
          <w:bCs/>
          <w:color w:val="262626"/>
          <w:lang w:eastAsia="cs-CZ"/>
        </w:rPr>
        <w:t>Covid</w:t>
      </w:r>
      <w:proofErr w:type="spellEnd"/>
      <w:r>
        <w:rPr>
          <w:b/>
          <w:bCs/>
          <w:color w:val="262626"/>
          <w:lang w:eastAsia="cs-CZ"/>
        </w:rPr>
        <w:t xml:space="preserve"> Invest, který umožní žádat o komerční úvěry se státní zárukou i na investiční účely.  </w:t>
      </w:r>
    </w:p>
    <w:p w14:paraId="485C2B11" w14:textId="77777777" w:rsidR="00C01FEC" w:rsidRDefault="00C01FEC" w:rsidP="00C01FEC">
      <w:pPr>
        <w:rPr>
          <w:b/>
          <w:bCs/>
          <w:color w:val="262626"/>
          <w:lang w:eastAsia="cs-CZ"/>
        </w:rPr>
      </w:pPr>
    </w:p>
    <w:p w14:paraId="12ECF8E1" w14:textId="77777777" w:rsidR="00C01FEC" w:rsidRDefault="00C01FEC" w:rsidP="00C01FEC">
      <w:pPr>
        <w:rPr>
          <w:color w:val="262626"/>
          <w:lang w:eastAsia="cs-CZ"/>
        </w:rPr>
      </w:pPr>
      <w:r>
        <w:rPr>
          <w:color w:val="262626"/>
          <w:lang w:eastAsia="cs-CZ"/>
        </w:rPr>
        <w:t>Data České národní banky ukazují, že od ukončení zákonného moratoria bylo do konce února 2021 u bank podáno 32 tisíc individuálních žádostí o odklad splátek úvěru či jiný typ restrukturalizace v celkovém objemu 31,7 mld. Kč. Z toho necelých 31 tisíc žádostí podaly domácnosti, zhruba v 1 200 případech žádali podnikatelé a firmy. Pro srovnání za 6 měsíců trvání zákonného moratoria žádalo o odklad přes 400 tisíc klientů. Zhruba ve dvou třetinách případů se žádosti týkají spotřebních úvěrů, v necelé třetině jde o úvěry hypoteční. Z celkového počtu obdržených žádostí banky kladně vyřídily 77 % z nich, podnikatelům a firmám dokonce 92 % žádostí.</w:t>
      </w:r>
    </w:p>
    <w:p w14:paraId="28149114" w14:textId="77777777" w:rsidR="00C01FEC" w:rsidRDefault="00C01FEC" w:rsidP="00C01FEC">
      <w:pPr>
        <w:rPr>
          <w:color w:val="262626"/>
          <w:lang w:eastAsia="cs-CZ"/>
        </w:rPr>
      </w:pPr>
    </w:p>
    <w:p w14:paraId="380E6EBA" w14:textId="77777777" w:rsidR="00C01FEC" w:rsidRDefault="00C01FEC" w:rsidP="00C01FEC">
      <w:pPr>
        <w:rPr>
          <w:color w:val="262626"/>
          <w:lang w:eastAsia="cs-CZ"/>
        </w:rPr>
      </w:pPr>
      <w:r>
        <w:rPr>
          <w:color w:val="262626"/>
          <w:lang w:eastAsia="cs-CZ"/>
        </w:rPr>
        <w:t>„</w:t>
      </w:r>
      <w:r>
        <w:rPr>
          <w:i/>
          <w:iCs/>
          <w:color w:val="262626"/>
          <w:lang w:eastAsia="cs-CZ"/>
        </w:rPr>
        <w:t>Aktuální relativně nízká čísla žádostí o odklad splátek potvrzují správnost rozhodnutí nepokračovat v plošném zákonném moratoriu. Jsem moc ráda, že jak bankovní, tak nebankovní sektor dostály svému slovu vycházet lidem a firmám ve finančních problémech co nejvíce vstříc. A hledat pro ně řešení šitá na míru</w:t>
      </w:r>
      <w:r>
        <w:rPr>
          <w:color w:val="262626"/>
          <w:lang w:eastAsia="cs-CZ"/>
        </w:rPr>
        <w:t>,“ říká ministryně financí Alena Schillerová a dodává: „</w:t>
      </w:r>
      <w:r>
        <w:rPr>
          <w:i/>
          <w:iCs/>
          <w:color w:val="262626"/>
          <w:lang w:eastAsia="cs-CZ"/>
        </w:rPr>
        <w:t>Přestože vidíme v důsledku postupující vakcinace a úspěchů plošného testování zlepšující se zdravotní situaci, i nadále zůstávají některé sektory ekonomiky vypnuté. Tyto ohrožené skupiny občanů je stále potřeba ochránit před dluhovou pastí</w:t>
      </w:r>
      <w:r>
        <w:rPr>
          <w:color w:val="262626"/>
          <w:lang w:eastAsia="cs-CZ"/>
        </w:rPr>
        <w:t>.“</w:t>
      </w:r>
    </w:p>
    <w:p w14:paraId="1CBAB3D5" w14:textId="77777777" w:rsidR="00C01FEC" w:rsidRDefault="00C01FEC" w:rsidP="00C01FEC">
      <w:pPr>
        <w:rPr>
          <w:color w:val="262626"/>
          <w:lang w:eastAsia="cs-CZ"/>
        </w:rPr>
      </w:pPr>
    </w:p>
    <w:p w14:paraId="4191B930" w14:textId="77777777" w:rsidR="00C01FEC" w:rsidRDefault="00C01FEC" w:rsidP="00C01FEC">
      <w:pPr>
        <w:rPr>
          <w:color w:val="262626"/>
          <w:lang w:eastAsia="cs-CZ"/>
        </w:rPr>
      </w:pPr>
      <w:r>
        <w:rPr>
          <w:color w:val="262626"/>
          <w:lang w:eastAsia="cs-CZ"/>
        </w:rPr>
        <w:t>„</w:t>
      </w:r>
      <w:r>
        <w:rPr>
          <w:i/>
          <w:iCs/>
          <w:color w:val="262626"/>
          <w:lang w:eastAsia="cs-CZ"/>
        </w:rPr>
        <w:t>Těší nás přijatelně nízký zájem o individuální odklad splátek či restrukturalizaci úvěru, které se nám navíc daří kladně vyřizovat. Banky situaci na trhu pečlivě monitorují a jsou i nadále po dobu trvání vládních opatření připraveny přistupovat k těmto žádostem vstřícně a citlivě</w:t>
      </w:r>
      <w:r>
        <w:rPr>
          <w:color w:val="262626"/>
          <w:lang w:eastAsia="cs-CZ"/>
        </w:rPr>
        <w:t>,“ říká prezident České bankovní asociace Tomáš Salomon a dodává: „</w:t>
      </w:r>
      <w:r>
        <w:rPr>
          <w:i/>
          <w:iCs/>
          <w:color w:val="262626"/>
          <w:lang w:eastAsia="cs-CZ"/>
        </w:rPr>
        <w:t>Současně s pokorou k přetrvávající síle epidemie vyhlížíme lepší zítřky a věříme, že třetí čtvrtletí letošního roku už bude ve znamení otevřené a postupně se oživující ekonomiky</w:t>
      </w:r>
      <w:r>
        <w:rPr>
          <w:color w:val="262626"/>
          <w:lang w:eastAsia="cs-CZ"/>
        </w:rPr>
        <w:t>.“</w:t>
      </w:r>
    </w:p>
    <w:p w14:paraId="0E7A32DE" w14:textId="77777777" w:rsidR="00C01FEC" w:rsidRDefault="00C01FEC" w:rsidP="00C01FEC">
      <w:pPr>
        <w:rPr>
          <w:color w:val="262626"/>
          <w:lang w:eastAsia="cs-CZ"/>
        </w:rPr>
      </w:pPr>
    </w:p>
    <w:p w14:paraId="00FE2C9E" w14:textId="77777777" w:rsidR="00C01FEC" w:rsidRDefault="00C01FEC" w:rsidP="00C01FEC">
      <w:pPr>
        <w:rPr>
          <w:color w:val="262626"/>
          <w:lang w:eastAsia="cs-CZ"/>
        </w:rPr>
      </w:pPr>
      <w:r>
        <w:rPr>
          <w:color w:val="262626"/>
          <w:lang w:eastAsia="cs-CZ"/>
        </w:rPr>
        <w:t>V kontextu oživování ekonomiky a vypořádávání se s následky pandemie sehrají významnou roli státem zaručené úvěry, které budou postupně nahrazovat přímou vládní pomoc. „</w:t>
      </w:r>
      <w:r>
        <w:rPr>
          <w:i/>
          <w:iCs/>
          <w:color w:val="262626"/>
          <w:lang w:eastAsia="cs-CZ"/>
        </w:rPr>
        <w:t xml:space="preserve">Máme tu program </w:t>
      </w:r>
      <w:proofErr w:type="spellStart"/>
      <w:r>
        <w:rPr>
          <w:i/>
          <w:iCs/>
          <w:color w:val="262626"/>
          <w:lang w:eastAsia="cs-CZ"/>
        </w:rPr>
        <w:t>Covid</w:t>
      </w:r>
      <w:proofErr w:type="spellEnd"/>
      <w:r>
        <w:rPr>
          <w:i/>
          <w:iCs/>
          <w:color w:val="262626"/>
          <w:lang w:eastAsia="cs-CZ"/>
        </w:rPr>
        <w:t xml:space="preserve"> III, kterým jsme si vytvořili úvěrový rámec ve výši zhruba 500 miliard korun připravených u komerčních bank pro podnikatele a firmy k nastartování jejich podnikání. Jako velice důležité pak vidím rozšíření účelovosti zaručených úvěrů z provozních na investiční,“ </w:t>
      </w:r>
      <w:r>
        <w:rPr>
          <w:color w:val="262626"/>
          <w:lang w:eastAsia="cs-CZ"/>
        </w:rPr>
        <w:t>vysvětluje Alena Schillerová.</w:t>
      </w:r>
      <w:r>
        <w:rPr>
          <w:i/>
          <w:iCs/>
          <w:color w:val="262626"/>
          <w:lang w:eastAsia="cs-CZ"/>
        </w:rPr>
        <w:t xml:space="preserve"> </w:t>
      </w:r>
      <w:r>
        <w:rPr>
          <w:color w:val="262626"/>
          <w:lang w:eastAsia="cs-CZ"/>
        </w:rPr>
        <w:t xml:space="preserve">Právě rozšíření účelovosti státem zaručených úvěrů i na investice má zavést na základě loňské novely zákona o státních zárukách tzv. program </w:t>
      </w:r>
      <w:proofErr w:type="spellStart"/>
      <w:r>
        <w:rPr>
          <w:color w:val="262626"/>
          <w:lang w:eastAsia="cs-CZ"/>
        </w:rPr>
        <w:t>Covid</w:t>
      </w:r>
      <w:proofErr w:type="spellEnd"/>
      <w:r>
        <w:rPr>
          <w:color w:val="262626"/>
          <w:lang w:eastAsia="cs-CZ"/>
        </w:rPr>
        <w:t xml:space="preserve"> Invest. Ministerstvo průmyslu a obchodu ho hodlá předložit na jednání vlády dnes 12. dubna. Převedení čerpání investičních úvěrů do praxe tak lze očekávat zhruba na začátku května. „</w:t>
      </w:r>
      <w:r>
        <w:rPr>
          <w:i/>
          <w:iCs/>
          <w:color w:val="262626"/>
          <w:lang w:eastAsia="cs-CZ"/>
        </w:rPr>
        <w:t>Jsme přesvědčeni, že poptávka po investičních úvěrech začne nabíhat s opadající nejistotou způsobenou pandemií. Průzkumy přitom ukazují, že zaručené investiční úvěry by mohly nastartovat oživení zejména segmentu malých a středních podniků</w:t>
      </w:r>
      <w:r>
        <w:rPr>
          <w:color w:val="262626"/>
          <w:lang w:eastAsia="cs-CZ"/>
        </w:rPr>
        <w:t>,“ doplňuje Tomáš Salomon.</w:t>
      </w:r>
    </w:p>
    <w:p w14:paraId="32026531" w14:textId="77777777" w:rsidR="00C01FEC" w:rsidRDefault="00C01FEC" w:rsidP="00C01FEC">
      <w:pPr>
        <w:rPr>
          <w:color w:val="262626"/>
          <w:lang w:eastAsia="cs-CZ"/>
        </w:rPr>
      </w:pPr>
    </w:p>
    <w:p w14:paraId="20F0E0B2" w14:textId="77777777" w:rsidR="00C01FEC" w:rsidRDefault="00C01FEC" w:rsidP="00C01FEC">
      <w:pPr>
        <w:rPr>
          <w:rFonts w:ascii="Tahoma" w:hAnsi="Tahoma" w:cs="Tahoma"/>
          <w:color w:val="262626"/>
          <w:sz w:val="19"/>
          <w:szCs w:val="19"/>
        </w:rPr>
      </w:pPr>
      <w:r>
        <w:rPr>
          <w:color w:val="262626"/>
          <w:lang w:eastAsia="cs-CZ"/>
        </w:rPr>
        <w:t xml:space="preserve">Přetrvávající vůli ke vstřícnému vyřizování žádostí o odklad splátek úvěrů a k pokračování reportingu Ministerstvu financí vyjádřili také zástupci České leasingové a finanční asociace a Asociace poskytovatelů nebankovních úvěrů. Zhruba polovina nebankovních poskytovatelů půjček, kteří se </w:t>
      </w:r>
      <w:r>
        <w:rPr>
          <w:color w:val="262626"/>
          <w:lang w:eastAsia="cs-CZ"/>
        </w:rPr>
        <w:lastRenderedPageBreak/>
        <w:t xml:space="preserve">v listopadu 2020 ve </w:t>
      </w:r>
      <w:hyperlink r:id="rId4" w:history="1">
        <w:r>
          <w:rPr>
            <w:rStyle w:val="Hypertextovodkaz"/>
            <w:color w:val="0000FF"/>
            <w:lang w:eastAsia="cs-CZ"/>
          </w:rPr>
          <w:t>společném prohlášení</w:t>
        </w:r>
      </w:hyperlink>
      <w:r>
        <w:rPr>
          <w:color w:val="262626"/>
          <w:lang w:eastAsia="cs-CZ"/>
        </w:rPr>
        <w:t xml:space="preserve"> přihlásili ke společensky odpovědnému přístupu k pandemií poškozeným klientům, hodlají ve svém závazku pokračovat i nadále. Z dat reportovaných MF přitom vyplývá, že o individuální úlevu od splátek nebankovních úvěrů požádalo od skončení zákonného moratoria přibližně jen 1,5 % domácností a 1 % podnikatelů. Kladně vyřízeno bylo zhruba 67 % těchto žádostí, z čehož ve skoro 95 % případů byl jako forma pomoci sjednán odklad splátek.</w:t>
      </w:r>
    </w:p>
    <w:p w14:paraId="3FD682C1" w14:textId="77777777" w:rsidR="00EE7E71" w:rsidRDefault="00EE7E71"/>
    <w:sectPr w:rsidR="00EE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EC"/>
    <w:rsid w:val="00C01FEC"/>
    <w:rsid w:val="00E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2987"/>
  <w15:chartTrackingRefBased/>
  <w15:docId w15:val="{F9D51A2E-8867-40CE-9A9F-7087F7A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FE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F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fa.cz/data/dokumenty/1205-prohlaseni-po-31-03-2021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Trudičová</dc:creator>
  <cp:keywords/>
  <dc:description/>
  <cp:lastModifiedBy>Andrea Trudičová</cp:lastModifiedBy>
  <cp:revision>1</cp:revision>
  <dcterms:created xsi:type="dcterms:W3CDTF">2021-04-12T11:37:00Z</dcterms:created>
  <dcterms:modified xsi:type="dcterms:W3CDTF">2021-04-12T11:39:00Z</dcterms:modified>
</cp:coreProperties>
</file>