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B408" w14:textId="0FBDFB0D" w:rsidR="000A052D" w:rsidRPr="001509ED" w:rsidRDefault="00F6444D" w:rsidP="00354161">
      <w:pPr>
        <w:spacing w:after="120" w:line="259" w:lineRule="auto"/>
        <w:rPr>
          <w:rFonts w:cs="Arial"/>
          <w:b/>
          <w:color w:val="13576B"/>
          <w:sz w:val="20"/>
        </w:rPr>
      </w:pPr>
      <w:r>
        <w:rPr>
          <w:rFonts w:cs="Arial"/>
          <w:b/>
          <w:color w:val="13576B"/>
          <w:sz w:val="28"/>
          <w:szCs w:val="28"/>
        </w:rPr>
        <w:t xml:space="preserve">Finanční gramotnost </w:t>
      </w:r>
      <w:r w:rsidR="006E5731">
        <w:rPr>
          <w:rFonts w:cs="Arial"/>
          <w:b/>
          <w:color w:val="13576B"/>
          <w:sz w:val="28"/>
          <w:szCs w:val="28"/>
        </w:rPr>
        <w:t>Čechů poklesla,</w:t>
      </w:r>
      <w:r w:rsidR="00354161">
        <w:rPr>
          <w:rFonts w:cs="Arial"/>
          <w:b/>
          <w:color w:val="13576B"/>
          <w:sz w:val="28"/>
          <w:szCs w:val="28"/>
        </w:rPr>
        <w:t xml:space="preserve"> díky pandemii</w:t>
      </w:r>
      <w:r w:rsidR="00723A30">
        <w:rPr>
          <w:rFonts w:cs="Arial"/>
          <w:b/>
          <w:color w:val="13576B"/>
          <w:sz w:val="28"/>
          <w:szCs w:val="28"/>
        </w:rPr>
        <w:t xml:space="preserve"> ale</w:t>
      </w:r>
      <w:r w:rsidR="00354161">
        <w:rPr>
          <w:rFonts w:cs="Arial"/>
          <w:b/>
          <w:color w:val="13576B"/>
          <w:sz w:val="28"/>
          <w:szCs w:val="28"/>
        </w:rPr>
        <w:t xml:space="preserve"> </w:t>
      </w:r>
      <w:r w:rsidR="00735FA2">
        <w:rPr>
          <w:rFonts w:cs="Arial"/>
          <w:b/>
          <w:color w:val="13576B"/>
          <w:sz w:val="28"/>
          <w:szCs w:val="28"/>
        </w:rPr>
        <w:t>o penězích víc</w:t>
      </w:r>
      <w:r w:rsidR="00171374">
        <w:rPr>
          <w:rFonts w:cs="Arial"/>
          <w:b/>
          <w:color w:val="13576B"/>
          <w:sz w:val="28"/>
          <w:szCs w:val="28"/>
        </w:rPr>
        <w:t xml:space="preserve"> </w:t>
      </w:r>
      <w:r w:rsidR="00735FA2">
        <w:rPr>
          <w:rFonts w:cs="Arial"/>
          <w:b/>
          <w:color w:val="13576B"/>
          <w:sz w:val="28"/>
          <w:szCs w:val="28"/>
        </w:rPr>
        <w:t>přemýšlí</w:t>
      </w:r>
      <w:r w:rsidR="00171374">
        <w:rPr>
          <w:rFonts w:cs="Arial"/>
          <w:b/>
          <w:color w:val="13576B"/>
          <w:sz w:val="28"/>
          <w:szCs w:val="28"/>
        </w:rPr>
        <w:t>me</w:t>
      </w:r>
      <w:r w:rsidR="00354161">
        <w:rPr>
          <w:rFonts w:cs="Arial"/>
          <w:b/>
          <w:color w:val="13576B"/>
          <w:sz w:val="28"/>
          <w:szCs w:val="28"/>
        </w:rPr>
        <w:t xml:space="preserve"> </w:t>
      </w:r>
    </w:p>
    <w:p w14:paraId="5B758280" w14:textId="77777777" w:rsidR="000A052D" w:rsidRPr="001B3841" w:rsidRDefault="000A052D" w:rsidP="00354161">
      <w:pPr>
        <w:spacing w:after="120" w:line="259" w:lineRule="auto"/>
        <w:rPr>
          <w:rFonts w:asciiTheme="minorHAnsi" w:hAnsiTheme="minorHAnsi" w:cstheme="minorHAnsi"/>
          <w:b/>
          <w:bCs/>
          <w:sz w:val="20"/>
        </w:rPr>
      </w:pPr>
    </w:p>
    <w:p w14:paraId="0101CAFE" w14:textId="2497409E" w:rsidR="00BD27EA" w:rsidRPr="001B3841" w:rsidRDefault="001616D9" w:rsidP="00354161">
      <w:pPr>
        <w:spacing w:after="120" w:line="259" w:lineRule="auto"/>
        <w:rPr>
          <w:rFonts w:ascii="Calibri" w:hAnsi="Calibri" w:cs="Arial"/>
          <w:b/>
          <w:bCs/>
          <w:sz w:val="22"/>
        </w:rPr>
      </w:pPr>
      <w:bookmarkStart w:id="0" w:name="_Hlk67928957"/>
      <w:r w:rsidRPr="001B3841">
        <w:rPr>
          <w:rFonts w:ascii="Calibri" w:hAnsi="Calibri" w:cs="Arial"/>
          <w:b/>
          <w:bCs/>
          <w:sz w:val="22"/>
        </w:rPr>
        <w:t xml:space="preserve">Praha, 30. března 2021 – Stále trvající pandemická situace a s ní vládou přijatá opatření se promítají nejen do peněženek </w:t>
      </w:r>
      <w:r w:rsidR="00D418F4">
        <w:rPr>
          <w:rFonts w:ascii="Calibri" w:hAnsi="Calibri" w:cs="Arial"/>
          <w:b/>
          <w:bCs/>
          <w:sz w:val="22"/>
        </w:rPr>
        <w:t>Čechů</w:t>
      </w:r>
      <w:r w:rsidRPr="001B3841">
        <w:rPr>
          <w:rFonts w:ascii="Calibri" w:hAnsi="Calibri" w:cs="Arial"/>
          <w:b/>
          <w:bCs/>
          <w:sz w:val="22"/>
        </w:rPr>
        <w:t xml:space="preserve">, ale také do jejich znalostí a postoje k financím </w:t>
      </w:r>
      <w:r w:rsidRPr="00672C22">
        <w:rPr>
          <w:rFonts w:ascii="Calibri" w:hAnsi="Calibri" w:cs="Arial"/>
          <w:b/>
          <w:bCs/>
          <w:sz w:val="22"/>
        </w:rPr>
        <w:t>samotným. Index finanční gramotnosti, který každoročně měří Česká bankovní asociace (ČBA), po letech růstu poklesl na 55</w:t>
      </w:r>
      <w:r w:rsidR="000302F3" w:rsidRPr="00672C22">
        <w:rPr>
          <w:rFonts w:ascii="Calibri" w:hAnsi="Calibri" w:cs="Arial"/>
          <w:b/>
          <w:bCs/>
          <w:sz w:val="22"/>
        </w:rPr>
        <w:t xml:space="preserve"> bodů</w:t>
      </w:r>
      <w:r w:rsidRPr="00672C22">
        <w:rPr>
          <w:rFonts w:ascii="Calibri" w:hAnsi="Calibri" w:cs="Arial"/>
          <w:b/>
          <w:bCs/>
          <w:sz w:val="22"/>
        </w:rPr>
        <w:t>.</w:t>
      </w:r>
      <w:r w:rsidR="000302F3" w:rsidRPr="00672C22">
        <w:rPr>
          <w:rFonts w:ascii="Calibri" w:hAnsi="Calibri" w:cs="Arial"/>
          <w:b/>
          <w:bCs/>
          <w:sz w:val="22"/>
        </w:rPr>
        <w:t xml:space="preserve"> Více než čtvrtina </w:t>
      </w:r>
      <w:r w:rsidR="00F6444D" w:rsidRPr="00672C22">
        <w:rPr>
          <w:rFonts w:ascii="Calibri" w:hAnsi="Calibri" w:cs="Arial"/>
          <w:b/>
          <w:bCs/>
          <w:sz w:val="22"/>
        </w:rPr>
        <w:t xml:space="preserve">Čechů se hůře orientuje ve finančních záležitostech </w:t>
      </w:r>
      <w:r w:rsidR="00D418F4" w:rsidRPr="00672C22">
        <w:rPr>
          <w:rFonts w:ascii="Calibri" w:hAnsi="Calibri" w:cs="Arial"/>
          <w:b/>
          <w:bCs/>
          <w:sz w:val="22"/>
        </w:rPr>
        <w:t>a každý třetí považuje</w:t>
      </w:r>
      <w:r w:rsidR="00723A30" w:rsidRPr="00672C22">
        <w:rPr>
          <w:rFonts w:ascii="Calibri" w:hAnsi="Calibri" w:cs="Arial"/>
          <w:b/>
          <w:bCs/>
          <w:sz w:val="22"/>
        </w:rPr>
        <w:t xml:space="preserve"> v současné době</w:t>
      </w:r>
      <w:r w:rsidR="00F6444D" w:rsidRPr="00672C22">
        <w:rPr>
          <w:rFonts w:ascii="Calibri" w:hAnsi="Calibri" w:cs="Arial"/>
          <w:b/>
          <w:bCs/>
          <w:sz w:val="22"/>
        </w:rPr>
        <w:t xml:space="preserve"> řadu informací za </w:t>
      </w:r>
      <w:r w:rsidR="00BE535D" w:rsidRPr="00672C22">
        <w:rPr>
          <w:rFonts w:ascii="Calibri" w:hAnsi="Calibri" w:cs="Arial"/>
          <w:b/>
          <w:bCs/>
          <w:sz w:val="22"/>
        </w:rPr>
        <w:t>zbytečnou</w:t>
      </w:r>
      <w:r w:rsidR="00F6444D" w:rsidRPr="00672C22">
        <w:rPr>
          <w:rFonts w:ascii="Calibri" w:hAnsi="Calibri" w:cs="Arial"/>
          <w:b/>
          <w:bCs/>
          <w:sz w:val="22"/>
        </w:rPr>
        <w:t>.</w:t>
      </w:r>
      <w:r w:rsidR="00723A30" w:rsidRPr="00672C22">
        <w:rPr>
          <w:rFonts w:ascii="Calibri" w:hAnsi="Calibri" w:cs="Arial"/>
          <w:b/>
          <w:bCs/>
          <w:sz w:val="22"/>
        </w:rPr>
        <w:t xml:space="preserve"> Rezervu</w:t>
      </w:r>
      <w:r w:rsidR="00735FA2" w:rsidRPr="00672C22">
        <w:rPr>
          <w:rFonts w:ascii="Calibri" w:hAnsi="Calibri" w:cs="Arial"/>
          <w:b/>
          <w:bCs/>
          <w:sz w:val="22"/>
        </w:rPr>
        <w:t xml:space="preserve"> na horší časy</w:t>
      </w:r>
      <w:r w:rsidR="00723A30" w:rsidRPr="00672C22">
        <w:rPr>
          <w:rFonts w:ascii="Calibri" w:hAnsi="Calibri" w:cs="Arial"/>
          <w:b/>
          <w:bCs/>
          <w:sz w:val="22"/>
        </w:rPr>
        <w:t xml:space="preserve"> si tvoří většina Čechů, nejčastěji s ní vyjdou tři měsíce.</w:t>
      </w:r>
      <w:r w:rsidR="00F6444D" w:rsidRPr="001B3841">
        <w:rPr>
          <w:rFonts w:ascii="Calibri" w:hAnsi="Calibri" w:cs="Arial"/>
          <w:b/>
          <w:bCs/>
          <w:sz w:val="22"/>
        </w:rPr>
        <w:t xml:space="preserve"> </w:t>
      </w:r>
      <w:r w:rsidR="00735FA2">
        <w:rPr>
          <w:rFonts w:ascii="Calibri" w:hAnsi="Calibri" w:cs="Arial"/>
          <w:b/>
          <w:bCs/>
          <w:sz w:val="22"/>
        </w:rPr>
        <w:t>Dobrou zprávou</w:t>
      </w:r>
      <w:r w:rsidR="00F6444D" w:rsidRPr="001B3841">
        <w:rPr>
          <w:rFonts w:ascii="Calibri" w:hAnsi="Calibri" w:cs="Arial"/>
          <w:b/>
          <w:bCs/>
          <w:sz w:val="22"/>
        </w:rPr>
        <w:t xml:space="preserve"> je, že </w:t>
      </w:r>
      <w:r w:rsidR="005034AE">
        <w:rPr>
          <w:rFonts w:ascii="Calibri" w:hAnsi="Calibri" w:cs="Arial"/>
          <w:b/>
          <w:bCs/>
          <w:sz w:val="22"/>
        </w:rPr>
        <w:t>dvě třetiny</w:t>
      </w:r>
      <w:r w:rsidR="00735FA2">
        <w:rPr>
          <w:rFonts w:ascii="Calibri" w:hAnsi="Calibri" w:cs="Arial"/>
          <w:b/>
          <w:bCs/>
          <w:sz w:val="22"/>
        </w:rPr>
        <w:t xml:space="preserve"> </w:t>
      </w:r>
      <w:r w:rsidR="00F6444D" w:rsidRPr="001B3841">
        <w:rPr>
          <w:rFonts w:ascii="Calibri" w:hAnsi="Calibri" w:cs="Arial"/>
          <w:b/>
          <w:bCs/>
          <w:sz w:val="22"/>
        </w:rPr>
        <w:t>Čechů</w:t>
      </w:r>
      <w:r w:rsidR="006E5731" w:rsidRPr="001B3841">
        <w:rPr>
          <w:rFonts w:ascii="Calibri" w:hAnsi="Calibri" w:cs="Arial"/>
          <w:b/>
          <w:bCs/>
          <w:sz w:val="22"/>
        </w:rPr>
        <w:t xml:space="preserve"> </w:t>
      </w:r>
      <w:r w:rsidR="00735FA2">
        <w:rPr>
          <w:rFonts w:ascii="Calibri" w:hAnsi="Calibri" w:cs="Arial"/>
          <w:b/>
          <w:bCs/>
          <w:sz w:val="22"/>
        </w:rPr>
        <w:t>o penězích</w:t>
      </w:r>
      <w:r w:rsidR="00BE535D">
        <w:rPr>
          <w:rFonts w:ascii="Calibri" w:hAnsi="Calibri" w:cs="Arial"/>
          <w:b/>
          <w:bCs/>
          <w:sz w:val="22"/>
        </w:rPr>
        <w:t xml:space="preserve"> víc</w:t>
      </w:r>
      <w:r w:rsidR="00735FA2">
        <w:rPr>
          <w:rFonts w:ascii="Calibri" w:hAnsi="Calibri" w:cs="Arial"/>
          <w:b/>
          <w:bCs/>
          <w:sz w:val="22"/>
        </w:rPr>
        <w:t xml:space="preserve"> přemýšlí, chce </w:t>
      </w:r>
      <w:r w:rsidR="00F6444D" w:rsidRPr="001B3841">
        <w:rPr>
          <w:rFonts w:ascii="Calibri" w:hAnsi="Calibri" w:cs="Arial"/>
          <w:b/>
          <w:bCs/>
          <w:sz w:val="22"/>
        </w:rPr>
        <w:t>více spořit</w:t>
      </w:r>
      <w:r w:rsidR="00765FAD">
        <w:rPr>
          <w:rFonts w:ascii="Calibri" w:hAnsi="Calibri" w:cs="Arial"/>
          <w:b/>
          <w:bCs/>
          <w:sz w:val="22"/>
        </w:rPr>
        <w:t xml:space="preserve"> </w:t>
      </w:r>
      <w:r w:rsidR="00735FA2">
        <w:rPr>
          <w:rFonts w:ascii="Calibri" w:hAnsi="Calibri" w:cs="Arial"/>
          <w:b/>
          <w:bCs/>
          <w:sz w:val="22"/>
        </w:rPr>
        <w:t>a lépe hospodařit</w:t>
      </w:r>
      <w:r w:rsidR="00814092">
        <w:rPr>
          <w:rFonts w:ascii="Calibri" w:hAnsi="Calibri" w:cs="Arial"/>
          <w:b/>
          <w:bCs/>
          <w:sz w:val="22"/>
        </w:rPr>
        <w:t>.</w:t>
      </w:r>
    </w:p>
    <w:bookmarkEnd w:id="0"/>
    <w:p w14:paraId="31A2CDD1" w14:textId="05E9A41E" w:rsidR="006E5731" w:rsidRPr="006E5731" w:rsidRDefault="006E5731" w:rsidP="00E3326B">
      <w:pPr>
        <w:tabs>
          <w:tab w:val="num" w:pos="720"/>
        </w:tabs>
        <w:spacing w:after="120" w:line="259" w:lineRule="auto"/>
        <w:rPr>
          <w:rFonts w:ascii="Calibri" w:hAnsi="Calibri" w:cstheme="majorHAnsi"/>
          <w:sz w:val="22"/>
          <w:szCs w:val="24"/>
        </w:rPr>
      </w:pP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Oproti předchozímu roku </w:t>
      </w:r>
      <w:r w:rsidR="00DB0DA1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klesl 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Index finanční gramotnosti </w:t>
      </w:r>
      <w:r w:rsidR="00171374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ČBA </w:t>
      </w:r>
      <w:r w:rsidRPr="000302F3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na</w:t>
      </w:r>
      <w:r w:rsidR="0080583C" w:rsidRPr="000302F3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hodnotu</w:t>
      </w:r>
      <w:r w:rsidRPr="000302F3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55</w:t>
      </w:r>
      <w:r w:rsidR="0080583C" w:rsidRPr="000302F3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,</w:t>
      </w:r>
      <w:r w:rsidR="0080583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vrátil </w:t>
      </w:r>
      <w:r w:rsidR="00DB0DA1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se</w:t>
      </w:r>
      <w:r w:rsidR="00765FAD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tak</w:t>
      </w:r>
      <w:r w:rsidR="00DB0DA1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na úroveň před čtyřmi lety. </w:t>
      </w:r>
      <w:r w:rsidR="00900CD0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S</w:t>
      </w:r>
      <w:r w:rsidR="00DB0DA1">
        <w:rPr>
          <w:rFonts w:ascii="Calibri" w:hAnsi="Calibri" w:cstheme="majorHAnsi"/>
          <w:sz w:val="22"/>
          <w:szCs w:val="24"/>
        </w:rPr>
        <w:t>tále</w:t>
      </w:r>
      <w:r w:rsidRPr="00476A7C">
        <w:rPr>
          <w:rFonts w:ascii="Calibri" w:hAnsi="Calibri" w:cstheme="majorHAnsi"/>
          <w:sz w:val="22"/>
          <w:szCs w:val="24"/>
        </w:rPr>
        <w:t xml:space="preserve"> platí</w:t>
      </w:r>
      <w:r w:rsidR="00900CD0">
        <w:rPr>
          <w:rFonts w:ascii="Calibri" w:hAnsi="Calibri" w:cstheme="majorHAnsi"/>
          <w:sz w:val="22"/>
          <w:szCs w:val="24"/>
        </w:rPr>
        <w:t xml:space="preserve"> že</w:t>
      </w:r>
      <w:r w:rsidRPr="00476A7C">
        <w:rPr>
          <w:rFonts w:ascii="Calibri" w:hAnsi="Calibri" w:cstheme="majorHAnsi"/>
          <w:sz w:val="22"/>
          <w:szCs w:val="24"/>
        </w:rPr>
        <w:t>, čím vyšší vzdělání, tím lepší povědomí o financích</w:t>
      </w:r>
      <w:r w:rsidR="00AF7A92" w:rsidRPr="00476A7C">
        <w:rPr>
          <w:rFonts w:ascii="Calibri" w:hAnsi="Calibri" w:cstheme="majorHAnsi"/>
          <w:sz w:val="22"/>
          <w:szCs w:val="24"/>
        </w:rPr>
        <w:t xml:space="preserve">. </w:t>
      </w:r>
      <w:r w:rsidR="00DB0DA1">
        <w:rPr>
          <w:rFonts w:ascii="Calibri" w:hAnsi="Calibri" w:cstheme="majorHAnsi"/>
          <w:sz w:val="22"/>
          <w:szCs w:val="24"/>
        </w:rPr>
        <w:t xml:space="preserve">I letos </w:t>
      </w:r>
      <w:r w:rsidR="00171374" w:rsidRPr="006E5731">
        <w:rPr>
          <w:rFonts w:ascii="Calibri" w:hAnsi="Calibri" w:cstheme="majorHAnsi"/>
          <w:sz w:val="22"/>
          <w:szCs w:val="24"/>
        </w:rPr>
        <w:t xml:space="preserve">pro respondenty </w:t>
      </w:r>
      <w:r w:rsidR="00DB0DA1">
        <w:rPr>
          <w:rFonts w:ascii="Calibri" w:hAnsi="Calibri" w:cstheme="majorHAnsi"/>
          <w:sz w:val="22"/>
          <w:szCs w:val="24"/>
        </w:rPr>
        <w:t>bylo n</w:t>
      </w:r>
      <w:r w:rsidRPr="006E5731">
        <w:rPr>
          <w:rFonts w:ascii="Calibri" w:hAnsi="Calibri" w:cstheme="majorHAnsi"/>
          <w:sz w:val="22"/>
          <w:szCs w:val="24"/>
        </w:rPr>
        <w:t xml:space="preserve">ejtěžší otázkou </w:t>
      </w:r>
      <w:r w:rsidR="00AF7A92" w:rsidRPr="00476A7C">
        <w:rPr>
          <w:rFonts w:ascii="Calibri" w:hAnsi="Calibri" w:cstheme="majorHAnsi"/>
          <w:sz w:val="22"/>
          <w:szCs w:val="24"/>
        </w:rPr>
        <w:t>určit, který z navrhovaných úvěrů je z hlediska úrokové sazby výhodnější (s</w:t>
      </w:r>
      <w:r w:rsidRPr="006E5731">
        <w:rPr>
          <w:rFonts w:ascii="Calibri" w:hAnsi="Calibri" w:cstheme="majorHAnsi"/>
          <w:sz w:val="22"/>
          <w:szCs w:val="24"/>
        </w:rPr>
        <w:t>právně na ni odpověděl</w:t>
      </w:r>
      <w:r w:rsidR="00984E73">
        <w:rPr>
          <w:rFonts w:ascii="Calibri" w:hAnsi="Calibri" w:cstheme="majorHAnsi"/>
          <w:sz w:val="22"/>
          <w:szCs w:val="24"/>
        </w:rPr>
        <w:t>a pouze třetina</w:t>
      </w:r>
      <w:r w:rsidR="00AF7A92" w:rsidRPr="00476A7C">
        <w:rPr>
          <w:rFonts w:ascii="Calibri" w:hAnsi="Calibri" w:cstheme="majorHAnsi"/>
          <w:sz w:val="22"/>
          <w:szCs w:val="24"/>
        </w:rPr>
        <w:t>).</w:t>
      </w:r>
    </w:p>
    <w:p w14:paraId="694D1441" w14:textId="679FA8BB" w:rsidR="00E3326B" w:rsidRDefault="00AF7A92" w:rsidP="00E3326B">
      <w:pPr>
        <w:pStyle w:val="Textkomente"/>
        <w:spacing w:after="120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„</w:t>
      </w:r>
      <w:r w:rsidRPr="00476A7C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Ocitli jsme se v situaci, která nás</w:t>
      </w:r>
      <w:r w:rsidR="005818A7" w:rsidRPr="00476A7C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všechny</w:t>
      </w:r>
      <w:r w:rsidRPr="00476A7C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zkouší a někdy velmi drsně prověřuje nejen naše znalosti a peněženky, ale také nás samotné.</w:t>
      </w:r>
      <w:r w:rsidR="00AA6DD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Což se odrazilo právě i v</w:t>
      </w:r>
      <w:r w:rsidR="00900CD0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 </w:t>
      </w:r>
      <w:r w:rsidR="00AA6DD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poklesu</w:t>
      </w:r>
      <w:r w:rsidR="00900CD0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indexu</w:t>
      </w:r>
      <w:r w:rsidR="00AA6DD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.</w:t>
      </w:r>
      <w:r w:rsidR="00AA6DD6" w:rsidRPr="00AA6DD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Většina z nás má v současné době jiné starosti a o financích přemýšlí většinou jen v souvislosti s hospodařením své domácnosti. Na další sebevzdělávání v této oblasti zkrátka není nálada a</w:t>
      </w:r>
      <w:r w:rsidR="00900CD0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ani</w:t>
      </w:r>
      <w:r w:rsidR="00AA6DD6" w:rsidRPr="00AA6DD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čas. Nicméně věřím, že s tím, jak se ekonomická situace ČR začne zlepšovat, zájem lidí o informace z oblasti financí </w:t>
      </w:r>
      <w:r w:rsidR="002E39F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se opět zvýší </w:t>
      </w:r>
      <w:r w:rsidR="00AA6DD6" w:rsidRPr="00AA6DD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a</w:t>
      </w:r>
      <w:r w:rsidR="002E39F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projeví se to i v našem</w:t>
      </w:r>
      <w:r w:rsidR="00AA6DD6" w:rsidRPr="00AA6DD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Index</w:t>
      </w:r>
      <w:r w:rsidR="002E39F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u</w:t>
      </w:r>
      <w:r w:rsidR="00AA6DD6" w:rsidRPr="00AA6DD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finanční gramotnosti,“</w:t>
      </w:r>
      <w:r w:rsidR="005818A7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DB0DA1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komentuje výsledky průzkumu</w:t>
      </w:r>
      <w:r w:rsidR="00DB0DA1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5818A7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Helena Brychová, </w:t>
      </w:r>
      <w:proofErr w:type="spellStart"/>
      <w:r w:rsidR="005818A7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gestorka</w:t>
      </w:r>
      <w:proofErr w:type="spellEnd"/>
      <w:r w:rsidR="005818A7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finančního vzdělávání ČBA</w:t>
      </w:r>
      <w:r w:rsidR="00A30D55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. </w:t>
      </w:r>
      <w:r w:rsidR="00DB0DA1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Průzkum</w:t>
      </w:r>
      <w:r w:rsidR="00814092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, který pro ČBA realizovala výzkumná agentura Ipsos,</w:t>
      </w:r>
      <w:r w:rsidR="00DB0DA1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totiž ukázal</w:t>
      </w:r>
      <w:r w:rsidR="00A30D55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, že </w:t>
      </w:r>
      <w:r w:rsidR="005818A7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v porovnání s dobou před pandemií </w:t>
      </w:r>
      <w:r w:rsidR="00A30D55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se</w:t>
      </w:r>
      <w:r w:rsidR="00DB0DA1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Češi</w:t>
      </w:r>
      <w:r w:rsidR="00A30D55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5818A7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hůře orientují ve finančních záležitostech (2</w:t>
      </w:r>
      <w:r w:rsidR="00041D0A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7</w:t>
      </w:r>
      <w:r w:rsidR="005818A7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%), </w:t>
      </w:r>
      <w:r w:rsidR="005521F0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více </w:t>
      </w:r>
      <w:r w:rsidR="00F3426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se </w:t>
      </w:r>
      <w:r w:rsidR="005818A7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zajímají pouze o věci a informace týkajících se jejich osoby a situace (4</w:t>
      </w:r>
      <w:r w:rsidR="00041D0A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0</w:t>
      </w:r>
      <w:r w:rsidR="005818A7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%), a </w:t>
      </w:r>
      <w:r w:rsidR="005521F0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celou řadu informací o finančních produktech </w:t>
      </w:r>
      <w:r w:rsidR="00F3426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považují </w:t>
      </w:r>
      <w:r w:rsidR="005521F0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za zbytečné (36 %).</w:t>
      </w:r>
      <w:r w:rsidR="00E3326B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</w:p>
    <w:p w14:paraId="4FBFC2D8" w14:textId="7C1E8374" w:rsidR="00F902B3" w:rsidRPr="00F902B3" w:rsidRDefault="00F902B3" w:rsidP="00E3326B">
      <w:pPr>
        <w:pStyle w:val="Textkomente"/>
        <w:spacing w:after="120"/>
        <w:rPr>
          <w:rFonts w:ascii="Calibri" w:hAnsi="Calibri" w:cstheme="majorHAnsi"/>
          <w:sz w:val="22"/>
          <w:szCs w:val="24"/>
        </w:rPr>
      </w:pP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Pandemická situace se </w:t>
      </w:r>
      <w:r w:rsidR="00DB0DA1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samozřejmě 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promítla do uvažovaní nad financemi většiny </w:t>
      </w:r>
      <w:r w:rsidR="00984E73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obyvatel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. </w:t>
      </w:r>
      <w:r w:rsidR="00DB0DA1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Češi jsou nyní</w:t>
      </w:r>
      <w:r w:rsidR="00DB0DA1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DB0DA1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opatrnější a více uvažují nad každou utracenou korunou (65 %). </w:t>
      </w:r>
      <w:r w:rsidR="009615E0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Podle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průzkumu </w:t>
      </w:r>
      <w:r w:rsidR="00AF472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chtějí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více spořit, plánovat a sledovat své výdaje nebo o penězích jen více přemýšlet</w:t>
      </w:r>
      <w:r w:rsidR="00AF472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, a to zejména mladší generace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. </w:t>
      </w:r>
    </w:p>
    <w:p w14:paraId="783F0F4C" w14:textId="57CC969F" w:rsidR="00F902B3" w:rsidRPr="00476A7C" w:rsidRDefault="00E3326B" w:rsidP="00E3326B">
      <w:pPr>
        <w:spacing w:after="120" w:line="259" w:lineRule="auto"/>
        <w:jc w:val="center"/>
        <w:rPr>
          <w:rFonts w:ascii="Calibri" w:hAnsi="Calibri" w:cstheme="majorHAnsi"/>
          <w:color w:val="0000FF"/>
          <w:sz w:val="22"/>
          <w:szCs w:val="24"/>
          <w:u w:val="single"/>
        </w:rPr>
      </w:pPr>
      <w:r>
        <w:rPr>
          <w:noProof/>
        </w:rPr>
        <w:drawing>
          <wp:inline distT="0" distB="0" distL="0" distR="0" wp14:anchorId="5EBB26A7" wp14:editId="65C260E0">
            <wp:extent cx="3888188" cy="22696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4292" cy="227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254E5" w14:textId="6CBE42EB" w:rsidR="00F902B3" w:rsidRPr="00476A7C" w:rsidRDefault="00F902B3" w:rsidP="00354161">
      <w:pPr>
        <w:spacing w:after="120" w:line="259" w:lineRule="auto"/>
        <w:rPr>
          <w:rFonts w:ascii="Calibri" w:hAnsi="Calibri" w:cs="Arial"/>
          <w:b/>
          <w:color w:val="007E79"/>
          <w:sz w:val="22"/>
          <w:szCs w:val="22"/>
        </w:rPr>
      </w:pPr>
      <w:r w:rsidRPr="00476A7C">
        <w:rPr>
          <w:rFonts w:ascii="Calibri" w:hAnsi="Calibri" w:cs="Arial"/>
          <w:b/>
          <w:color w:val="007E79"/>
          <w:sz w:val="22"/>
          <w:szCs w:val="22"/>
        </w:rPr>
        <w:t>Pro odpovědi si chodíme na internet, stejně jako pro produkty</w:t>
      </w:r>
    </w:p>
    <w:p w14:paraId="419DBA76" w14:textId="5BE3AA34" w:rsidR="00BD1F44" w:rsidRDefault="00A30D55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Většina </w:t>
      </w:r>
      <w:r w:rsidR="00033B86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respondentů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033B86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si </w:t>
      </w:r>
      <w:r w:rsidR="00AF472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stále </w:t>
      </w:r>
      <w:r w:rsidR="00033B86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myslí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, že si se svými znalostmi v oblasti financí </w:t>
      </w:r>
      <w:r w:rsidR="00033B86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vystačí</w:t>
      </w:r>
      <w:r w:rsidR="00961507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, </w:t>
      </w:r>
      <w:r w:rsidR="00AF472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al</w:t>
      </w:r>
      <w:r w:rsidR="00961507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e </w:t>
      </w:r>
      <w:r w:rsidR="00984E73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v některých situacích </w:t>
      </w:r>
      <w:r w:rsidR="00961507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se</w:t>
      </w:r>
      <w:r w:rsidR="00BD1F44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raději poradí.</w:t>
      </w:r>
      <w:r w:rsidR="009615E0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AF472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Narostl však počet těch, kteří si často neví rady a své znalosti považuje za nedostatečné t</w:t>
      </w:r>
      <w:r w:rsidR="009615E0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éměř třetina.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BD1F44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lastRenderedPageBreak/>
        <w:t>N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ejvíce si</w:t>
      </w:r>
      <w:r w:rsidR="00033B86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Češi podle průzkumu 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věří v otázkách hospodaření a rozpočtu</w:t>
      </w:r>
      <w:r w:rsidR="000302F3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,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171374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a ve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spoření.</w:t>
      </w:r>
      <w:r w:rsidR="00033B86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961507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Naopak nejméně silní se cítí v oblasti investování</w:t>
      </w:r>
      <w:r w:rsidR="00B22F3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.</w:t>
      </w:r>
    </w:p>
    <w:p w14:paraId="49B99344" w14:textId="15AAC091" w:rsidR="00AA0EFF" w:rsidRPr="00BD1F44" w:rsidRDefault="00AA0EFF" w:rsidP="00AA0EFF">
      <w:pPr>
        <w:tabs>
          <w:tab w:val="num" w:pos="720"/>
        </w:tabs>
        <w:spacing w:after="120" w:line="259" w:lineRule="auto"/>
        <w:jc w:val="center"/>
        <w:rPr>
          <w:rStyle w:val="Hypertextovodkaz"/>
          <w:rFonts w:cstheme="majorHAnsi"/>
          <w:color w:val="auto"/>
          <w:u w:val="none"/>
        </w:rPr>
      </w:pPr>
      <w:r>
        <w:rPr>
          <w:noProof/>
        </w:rPr>
        <w:drawing>
          <wp:inline distT="0" distB="0" distL="0" distR="0" wp14:anchorId="52AA31D2" wp14:editId="59BBC44B">
            <wp:extent cx="3719830" cy="2138901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492"/>
                    <a:stretch/>
                  </pic:blipFill>
                  <pic:spPr bwMode="auto">
                    <a:xfrm>
                      <a:off x="0" y="0"/>
                      <a:ext cx="3736795" cy="2148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DF559" w14:textId="77E51B0C" w:rsidR="00033B86" w:rsidRPr="00476A7C" w:rsidRDefault="00033B86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Pokud </w:t>
      </w:r>
      <w:r w:rsidR="00BB1CD8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Češi 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potřebují pomoc, informace</w:t>
      </w:r>
      <w:r w:rsidR="00984E73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hledají na internetu</w:t>
      </w:r>
      <w:r w:rsidR="009615E0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. N</w:t>
      </w:r>
      <w:r w:rsidRPr="00033B86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ejvíce důvěřují srovnávačům produktů na trhu (65 %) a kalkulačkám na stránkách bank (63 %).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„</w:t>
      </w:r>
      <w:r w:rsidR="00BB1CD8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Na internet se přesunula nejen pozornost při hledání informací, ale také i sjednávání </w:t>
      </w:r>
      <w:r w:rsidR="00A41CD9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konkrétních</w:t>
      </w:r>
      <w:r w:rsidR="00BB1CD8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</w:t>
      </w:r>
      <w:r w:rsidR="00B22F3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produktů, 40</w:t>
      </w:r>
      <w:r w:rsidR="00A41CD9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%</w:t>
      </w:r>
      <w:r w:rsidR="009615E0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Čechů si dnes </w:t>
      </w:r>
      <w:r w:rsidR="00041D0A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častěji </w:t>
      </w:r>
      <w:r w:rsidR="00961507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pořizuje</w:t>
      </w:r>
      <w:r w:rsidR="00A41CD9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</w:t>
      </w:r>
      <w:r w:rsidR="009615E0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finanční</w:t>
      </w:r>
      <w:r w:rsidR="00961507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</w:t>
      </w:r>
      <w:r w:rsidR="009615E0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služ</w:t>
      </w:r>
      <w:r w:rsidR="00961507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by</w:t>
      </w:r>
      <w:r w:rsidR="009615E0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</w:t>
      </w:r>
      <w:r w:rsidR="00A41CD9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online.</w:t>
      </w:r>
      <w:r w:rsidR="00BB1CD8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</w:t>
      </w:r>
      <w:r w:rsidR="00A41CD9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Téměř polovina respondentů se však v současné době o produkty a služby na finančním trhu zajímá méně</w:t>
      </w:r>
      <w:r w:rsidR="00900CD0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a více než polovina důkladněji zvažuje, zda produkt či službu potřebují</w:t>
      </w:r>
      <w:r w:rsidR="00A41CD9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,“ Michal Strak</w:t>
      </w:r>
      <w:r w:rsidR="0035523A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a, specialista agentury </w:t>
      </w:r>
      <w:r w:rsidR="00A41CD9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Ipsos</w:t>
      </w:r>
      <w:r w:rsidR="0035523A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pro finanční trh</w:t>
      </w:r>
      <w:r w:rsidR="00A41CD9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.</w:t>
      </w:r>
    </w:p>
    <w:p w14:paraId="0B50DBE7" w14:textId="55D6F77A" w:rsidR="00033B86" w:rsidRPr="00033B86" w:rsidRDefault="00033B86" w:rsidP="00354161">
      <w:pPr>
        <w:spacing w:after="120" w:line="259" w:lineRule="auto"/>
        <w:rPr>
          <w:rStyle w:val="Hypertextovodkaz"/>
          <w:rFonts w:cstheme="majorHAnsi"/>
          <w:color w:val="auto"/>
          <w:u w:val="none"/>
        </w:rPr>
      </w:pPr>
    </w:p>
    <w:p w14:paraId="0412C449" w14:textId="5EECFA6B" w:rsidR="00F902B3" w:rsidRPr="00476A7C" w:rsidRDefault="005521F0" w:rsidP="00354161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Arial"/>
          <w:b/>
          <w:color w:val="007E79"/>
          <w:sz w:val="22"/>
          <w:szCs w:val="22"/>
        </w:rPr>
      </w:pPr>
      <w:r w:rsidRPr="00476A7C">
        <w:rPr>
          <w:rFonts w:ascii="Calibri" w:hAnsi="Calibri" w:cs="Arial"/>
          <w:b/>
          <w:color w:val="007E79"/>
          <w:sz w:val="22"/>
          <w:szCs w:val="22"/>
        </w:rPr>
        <w:t xml:space="preserve">Peníze stranou </w:t>
      </w:r>
      <w:r w:rsidR="001E139F" w:rsidRPr="00476A7C">
        <w:rPr>
          <w:rFonts w:ascii="Calibri" w:hAnsi="Calibri" w:cs="Arial"/>
          <w:b/>
          <w:color w:val="007E79"/>
          <w:sz w:val="22"/>
          <w:szCs w:val="22"/>
        </w:rPr>
        <w:t>odkládají Češi</w:t>
      </w:r>
      <w:r w:rsidRPr="00476A7C">
        <w:rPr>
          <w:rFonts w:ascii="Calibri" w:hAnsi="Calibri" w:cs="Arial"/>
          <w:b/>
          <w:color w:val="007E79"/>
          <w:sz w:val="22"/>
          <w:szCs w:val="22"/>
        </w:rPr>
        <w:t xml:space="preserve"> nejčastěji na nečekané události</w:t>
      </w:r>
      <w:r w:rsidR="001E139F" w:rsidRPr="00476A7C">
        <w:rPr>
          <w:rFonts w:ascii="Calibri" w:hAnsi="Calibri" w:cs="Arial"/>
          <w:b/>
          <w:color w:val="007E79"/>
          <w:sz w:val="22"/>
          <w:szCs w:val="22"/>
        </w:rPr>
        <w:t>, během pandemie víc omezili spotřebu</w:t>
      </w:r>
    </w:p>
    <w:p w14:paraId="6AA0EC9B" w14:textId="2F2BC15F" w:rsidR="001E139F" w:rsidRDefault="005521F0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Naprostá většina Čechů je zvyklá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odkládat si </w:t>
      </w:r>
      <w:r w:rsidR="001E139F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stranou 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nějaký finanční obnos. Nejčastěji </w:t>
      </w:r>
      <w:r w:rsidR="001E139F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přitom 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jako </w:t>
      </w:r>
      <w:r w:rsidR="001700E1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finanční 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rezervu pro př</w:t>
      </w:r>
      <w:r w:rsidR="001E139F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í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pad nečekané </w:t>
      </w:r>
      <w:r w:rsidR="001E139F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u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d</w:t>
      </w:r>
      <w:r w:rsidR="001E139F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á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losti </w:t>
      </w:r>
      <w:r w:rsidR="001E139F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(59 %) 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a na stáří (4</w:t>
      </w:r>
      <w:r w:rsidR="009E6DBB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3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%). Češi si </w:t>
      </w:r>
      <w:r w:rsidR="001E139F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ale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spoří i na dovolenou (3</w:t>
      </w:r>
      <w:r w:rsidR="00171374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5</w:t>
      </w:r>
      <w:r w:rsidR="009B7A9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%), konkrétní zboží (30 %), bydlení (25 %) a na vzdělání (8 %). „</w:t>
      </w:r>
      <w:r w:rsidR="001E139F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Pokud </w:t>
      </w:r>
      <w:r w:rsidR="00961507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spoříme</w:t>
      </w:r>
      <w:r w:rsidR="001E139F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na důchod, </w:t>
      </w:r>
      <w:r w:rsidR="00961507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odkládáme si</w:t>
      </w:r>
      <w:r w:rsidR="001E139F" w:rsidRPr="001E139F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</w:t>
      </w:r>
      <w:r w:rsidR="00B22F3C" w:rsidRPr="001E139F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nejčastěji do</w:t>
      </w:r>
      <w:r w:rsidR="001E139F" w:rsidRPr="001E139F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1 000 Kč měsíčně</w:t>
      </w:r>
      <w:r w:rsidR="00961507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. Nejvíce takto spoří </w:t>
      </w:r>
      <w:r w:rsidR="00961507" w:rsidRPr="001E139F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muž</w:t>
      </w:r>
      <w:r w:rsidR="00961507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i</w:t>
      </w:r>
      <w:r w:rsidR="00961507" w:rsidRPr="001E139F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</w:t>
      </w:r>
      <w:r w:rsidR="001E139F" w:rsidRPr="001E139F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ve věku 54-65 let</w:t>
      </w:r>
      <w:r w:rsidR="00861183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,</w:t>
      </w:r>
      <w:r w:rsidR="001E139F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“ upřesňuje výsledky Michal Straka</w:t>
      </w:r>
      <w:r w:rsidR="00476A7C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1E139F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a doplňuje, že obecně spořivější jsou lidé s vyšším vzděláním.</w:t>
      </w:r>
      <w:r w:rsidR="001E139F" w:rsidRPr="001E139F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</w:p>
    <w:p w14:paraId="098E10E2" w14:textId="02D7114B" w:rsidR="00473CF8" w:rsidRPr="001E139F" w:rsidRDefault="00473CF8" w:rsidP="00473CF8">
      <w:pPr>
        <w:tabs>
          <w:tab w:val="num" w:pos="720"/>
        </w:tabs>
        <w:spacing w:after="120" w:line="259" w:lineRule="auto"/>
        <w:jc w:val="center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>
        <w:rPr>
          <w:noProof/>
        </w:rPr>
        <w:drawing>
          <wp:inline distT="0" distB="0" distL="0" distR="0" wp14:anchorId="0FBF10C3" wp14:editId="07F9C131">
            <wp:extent cx="4352820" cy="249670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2570" cy="250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04CDB" w14:textId="6C204690" w:rsidR="00861183" w:rsidRPr="00476A7C" w:rsidRDefault="00861183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Při pohledu na celou populaci (bez ohledu na to, zda si lidé </w:t>
      </w:r>
      <w:r w:rsidR="00171374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část příjmů </w:t>
      </w:r>
      <w:r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pravidelně odkládají</w:t>
      </w:r>
      <w:r w:rsidR="00DC583A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nebo ne</w:t>
      </w:r>
      <w:r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) by </w:t>
      </w:r>
      <w:r w:rsidR="00041D0A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lidem </w:t>
      </w:r>
      <w:r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finanční rezerva vydržela nejčastěji 3 měsíce (27 %), pětině pouze měsíc. Bez rezervy fungují nejčastěji mladí lidé </w:t>
      </w:r>
      <w:r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lastRenderedPageBreak/>
        <w:t>do 26 let.</w:t>
      </w:r>
      <w:r w:rsidR="00211966" w:rsidRPr="00211966">
        <w:rPr>
          <w:rFonts w:ascii="Calibri" w:hAnsi="Calibri" w:cstheme="majorHAnsi"/>
          <w:sz w:val="22"/>
          <w:szCs w:val="24"/>
        </w:rPr>
        <w:t xml:space="preserve"> </w:t>
      </w:r>
      <w:r w:rsidR="00211966" w:rsidRPr="00A96E29">
        <w:rPr>
          <w:rFonts w:ascii="Calibri" w:hAnsi="Calibri" w:cstheme="majorHAnsi"/>
          <w:sz w:val="22"/>
          <w:szCs w:val="24"/>
        </w:rPr>
        <w:t xml:space="preserve">Ti, kteří si finanční rezervu tvoří pro případ neočekávané situace, si měsíčně nejvíce odkládají do 2 500 Kč </w:t>
      </w:r>
      <w:r w:rsidR="00211966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(60 %).</w:t>
      </w:r>
    </w:p>
    <w:p w14:paraId="134801D9" w14:textId="1A3DDC61" w:rsidR="001700E1" w:rsidRPr="00476A7C" w:rsidRDefault="001700E1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Odborníci přitom radí, že by finanční </w:t>
      </w:r>
      <w:r w:rsidR="00134E96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rezerv</w:t>
      </w:r>
      <w:r w:rsidR="00134E96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a</w:t>
      </w:r>
      <w:r w:rsidR="00134E96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měla být ve výši šestinásobku měsíčních výdajů domácnosti</w:t>
      </w:r>
      <w:r w:rsidR="00134E96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. Tím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se podle průzkumu řídí necelá polovina obyvatel</w:t>
      </w:r>
      <w:r w:rsidR="00B22F3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. </w:t>
      </w:r>
      <w:r w:rsidR="00DC61C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„</w:t>
      </w:r>
      <w:r w:rsidR="00DC61CE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Rezerva na šest měsíců nám dává prostor, abychom nejednali ve stresu a nesahali k rozhodnutím, kterých můžeme v budoucnu litovat a mohou celou situaci dokonce i zhoršit,</w:t>
      </w:r>
      <w:r w:rsidR="00DC61C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“ potvrzuje Helena Brychová a dodává: </w:t>
      </w:r>
      <w:r w:rsidR="00DC61CE" w:rsidRPr="00B22F3C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„</w:t>
      </w:r>
      <w:r w:rsidR="00B22F3C" w:rsidRPr="00B22F3C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Stávající </w:t>
      </w:r>
      <w:proofErr w:type="spellStart"/>
      <w:r w:rsidR="00B22F3C" w:rsidRPr="00B22F3C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koronavirová</w:t>
      </w:r>
      <w:proofErr w:type="spellEnd"/>
      <w:r w:rsidR="00B22F3C" w:rsidRPr="00B22F3C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pandemie prověřila připravenost Čechů na nečekané události. Ukázalo se, že se</w:t>
      </w:r>
      <w:r w:rsidR="00B22F3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Češi v rámci svého hospodaření chovali racionálně </w:t>
      </w:r>
      <w:r w:rsidR="00B22F3C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a odpovědně </w:t>
      </w:r>
      <w:r w:rsidR="00B22F3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a během pandemie přistoupili na opatření, která </w:t>
      </w:r>
      <w:r w:rsidR="00B22F3C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pomohla</w:t>
      </w:r>
      <w:r w:rsidR="00B22F3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jejich rodinnému rozpočtu – zejména omezili běžnou spotřebu a odložili větší nákupy</w:t>
      </w:r>
      <w:r w:rsidR="00DC61CE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.</w:t>
      </w:r>
      <w:r w:rsidR="00C83355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“</w:t>
      </w:r>
      <w:r w:rsidR="00DC61CE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9164D7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Průzkum navíc ukázal, že finanční rezerva Čechům během pandemie stačila s přehledem (28 %), jen tak tak (27 %) a na 29 % z ní nemuselo ani čerpat.</w:t>
      </w:r>
    </w:p>
    <w:p w14:paraId="17F2665E" w14:textId="4E4B7490" w:rsidR="00F902B3" w:rsidRPr="00476A7C" w:rsidRDefault="00F902B3" w:rsidP="00354161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theme="majorHAnsi"/>
          <w:color w:val="0000FF"/>
          <w:sz w:val="22"/>
          <w:szCs w:val="24"/>
          <w:u w:val="single"/>
        </w:rPr>
      </w:pPr>
    </w:p>
    <w:p w14:paraId="3FC3A8A1" w14:textId="4C7FABE2" w:rsidR="00081FF9" w:rsidRPr="00476A7C" w:rsidRDefault="00081FF9" w:rsidP="00354161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Arial"/>
          <w:b/>
          <w:color w:val="007E79"/>
          <w:sz w:val="22"/>
          <w:szCs w:val="22"/>
        </w:rPr>
      </w:pPr>
      <w:r w:rsidRPr="00476A7C">
        <w:rPr>
          <w:rFonts w:ascii="Calibri" w:hAnsi="Calibri" w:cs="Arial"/>
          <w:b/>
          <w:color w:val="007E79"/>
          <w:sz w:val="22"/>
          <w:szCs w:val="22"/>
        </w:rPr>
        <w:t xml:space="preserve">Učíme se vlastními zkušenostmi, finanční gramotnost by </w:t>
      </w:r>
      <w:r w:rsidR="00134E96" w:rsidRPr="00476A7C">
        <w:rPr>
          <w:rFonts w:ascii="Calibri" w:hAnsi="Calibri" w:cs="Arial"/>
          <w:b/>
          <w:color w:val="007E79"/>
          <w:sz w:val="22"/>
          <w:szCs w:val="22"/>
        </w:rPr>
        <w:t xml:space="preserve">ale </w:t>
      </w:r>
      <w:r w:rsidRPr="00476A7C">
        <w:rPr>
          <w:rFonts w:ascii="Calibri" w:hAnsi="Calibri" w:cs="Arial"/>
          <w:b/>
          <w:color w:val="007E79"/>
          <w:sz w:val="22"/>
          <w:szCs w:val="22"/>
        </w:rPr>
        <w:t>měla začínat ve škole</w:t>
      </w:r>
    </w:p>
    <w:p w14:paraId="0EB0B7E3" w14:textId="33BE839D" w:rsidR="00081FF9" w:rsidRPr="00476A7C" w:rsidRDefault="00081FF9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 w:rsidRPr="00081FF9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Čtvrtina Čechů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přiznává</w:t>
      </w:r>
      <w:r w:rsidRPr="00081FF9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, že finanční znalosti čerpají převážně z vlastních zkušeností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, pětina se pak o financích nejvíce dozvěděla od svého poradce.</w:t>
      </w:r>
      <w:r w:rsidRPr="00081FF9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</w:t>
      </w:r>
      <w:r w:rsidR="004E1E0F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Lidé mají za to, že by se na finančním vzdělávání měl podílet zejména stát prostřednictvím školního systému. Současně 56 % respondentů ale ve školním systému vidí právě důvod zhoršující se úrovně finanční gramotnosti.</w:t>
      </w:r>
    </w:p>
    <w:p w14:paraId="4174C838" w14:textId="13752EA6" w:rsidR="00081FF9" w:rsidRDefault="004E1E0F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„</w:t>
      </w:r>
      <w:r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Nesmíme ale zapomínat, že důležitou roli, stejně jako i v jiných oblastech života, hraje především rodina. Právě chování rodičů je pro děti častý vzor, a to i ve chvílích, kdy se o financích nebavíme záměr</w:t>
      </w:r>
      <w:r w:rsidR="00CC3A6A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ně</w:t>
      </w:r>
      <w:r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. Podle aktuálních zjištění se rodiče snaží svým potomkům </w:t>
      </w:r>
      <w:r w:rsidR="00FE36F3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předat</w:t>
      </w:r>
      <w:r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 základy správného finančního hospodaření již na první stupni (29 %) nebo ještě v předškolním věku (26 %). Pravidelně a záměrně se s nimi baví především o bezpečnosti nákupů na internetu a o různých akcích a slevách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,“ upřesňuje Helena Brychová</w:t>
      </w:r>
      <w:r w:rsid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. Mezi výjimečně debatovaná téma patří výše 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příjmu rodiny a rodinn</w:t>
      </w:r>
      <w:r w:rsidR="00CC3A6A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é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úspor</w:t>
      </w:r>
      <w:r w:rsidR="00CC3A6A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y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. </w:t>
      </w:r>
    </w:p>
    <w:p w14:paraId="118B527A" w14:textId="37E4E5EF" w:rsidR="00473CF8" w:rsidRDefault="00473CF8" w:rsidP="00473CF8">
      <w:pPr>
        <w:tabs>
          <w:tab w:val="num" w:pos="720"/>
        </w:tabs>
        <w:spacing w:after="120" w:line="259" w:lineRule="auto"/>
        <w:jc w:val="center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>
        <w:rPr>
          <w:noProof/>
        </w:rPr>
        <w:drawing>
          <wp:inline distT="0" distB="0" distL="0" distR="0" wp14:anchorId="6355D79E" wp14:editId="09BC4183">
            <wp:extent cx="4945519" cy="118926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-1" b="7665"/>
                    <a:stretch/>
                  </pic:blipFill>
                  <pic:spPr bwMode="auto">
                    <a:xfrm>
                      <a:off x="0" y="0"/>
                      <a:ext cx="4985504" cy="1198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4EC7F" w14:textId="23A72E9A" w:rsidR="00081FF9" w:rsidRPr="00081FF9" w:rsidRDefault="004E1E0F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Češi však očekávají, že kromě státu a rodiny se do </w:t>
      </w:r>
      <w:r w:rsidR="00476A7C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finančního</w:t>
      </w:r>
      <w:r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 xml:space="preserve"> vzdělávání mladší generace bud</w:t>
      </w:r>
      <w:r w:rsidR="00476A7C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ou zapojovat i odborníci z bank. Nejen banky, ale i ČBA se na zvyšování úrovně finanční gramotnosti podílí dlouhodobě. „</w:t>
      </w:r>
      <w:r w:rsidR="007A3133" w:rsidRPr="00E3326B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Česká bankovní asociace realizuje v oblasti finančního vzdělávání </w:t>
      </w:r>
      <w:r w:rsidR="008F4F62" w:rsidRPr="00E3326B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řadu aktivit a dlouhodobých projektů. </w:t>
      </w:r>
      <w:r w:rsidR="002E39F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Ve vztahu k dětem je to několik řad seriálu </w:t>
      </w:r>
      <w:proofErr w:type="spellStart"/>
      <w:r w:rsidR="002E39F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Bankovkovi</w:t>
      </w:r>
      <w:proofErr w:type="spellEnd"/>
      <w:r w:rsidR="002E39F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, který připravujeme s Českou televizí. </w:t>
      </w:r>
      <w:r w:rsidR="00476A7C" w:rsidRPr="002E39F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Pra</w:t>
      </w:r>
      <w:r w:rsidR="00476A7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videlně se zapojujeme do Evropského týdne peněz, jehož cílem je podpora finančního vzdělávání v celé Evropě</w:t>
      </w:r>
      <w:r w:rsidR="008F4F62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,</w:t>
      </w:r>
      <w:r w:rsidR="00476A7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</w:t>
      </w:r>
      <w:r w:rsidR="002E39F6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jehož součástí je i</w:t>
      </w:r>
      <w:r w:rsidR="00476A7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mezinárodní soutěž </w:t>
      </w:r>
      <w:proofErr w:type="spellStart"/>
      <w:r w:rsidR="00476A7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European</w:t>
      </w:r>
      <w:proofErr w:type="spellEnd"/>
      <w:r w:rsidR="00476A7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 xml:space="preserve"> Money </w:t>
      </w:r>
      <w:proofErr w:type="spellStart"/>
      <w:r w:rsidR="00476A7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Quiz</w:t>
      </w:r>
      <w:proofErr w:type="spellEnd"/>
      <w:r w:rsidR="00476A7C" w:rsidRPr="00C83355">
        <w:rPr>
          <w:rStyle w:val="Hypertextovodkaz"/>
          <w:rFonts w:ascii="Calibri" w:hAnsi="Calibri" w:cstheme="majorHAnsi"/>
          <w:i/>
          <w:iCs/>
          <w:color w:val="auto"/>
          <w:sz w:val="22"/>
          <w:szCs w:val="24"/>
          <w:u w:val="none"/>
        </w:rPr>
        <w:t>. Pokud nám to situace umožní i letos se vydají Bankéři do škol napříč republikou a budou se s dětmi bavit o kyberbezpečnosti a obecně o financích. Novinkou letošního roku bude kampaň na podporu kyberbezpečnosti, kterou spustíme na přelomu dubna a května,</w:t>
      </w:r>
      <w:r w:rsidR="00476A7C" w:rsidRPr="00476A7C"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  <w:t>“ uzavírá Helena Brychová.</w:t>
      </w:r>
    </w:p>
    <w:p w14:paraId="6A16F052" w14:textId="58C6FC1C" w:rsidR="00BD27EA" w:rsidRPr="00476A7C" w:rsidRDefault="00BD27EA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</w:p>
    <w:p w14:paraId="7EAFFF59" w14:textId="40E3F869" w:rsidR="00BD27EA" w:rsidRPr="00476A7C" w:rsidRDefault="00BD27EA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</w:p>
    <w:p w14:paraId="1C06703D" w14:textId="7EB2747E" w:rsidR="00BD27EA" w:rsidRPr="00476A7C" w:rsidRDefault="00BD27EA" w:rsidP="00354161">
      <w:pPr>
        <w:tabs>
          <w:tab w:val="num" w:pos="720"/>
        </w:tabs>
        <w:spacing w:after="120" w:line="259" w:lineRule="auto"/>
        <w:rPr>
          <w:rStyle w:val="Hypertextovodkaz"/>
          <w:rFonts w:ascii="Calibri" w:hAnsi="Calibri" w:cstheme="majorHAnsi"/>
          <w:color w:val="auto"/>
          <w:sz w:val="22"/>
          <w:szCs w:val="24"/>
          <w:u w:val="none"/>
        </w:rPr>
      </w:pPr>
    </w:p>
    <w:p w14:paraId="5D1D003C" w14:textId="0FF89E9C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583F139" w14:textId="1A5831DF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A10C75E" w14:textId="51AB9ACE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952CDA4" w14:textId="3D7CE0D6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91D6C9F" w14:textId="641A93E2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C668C54" w14:textId="5012D218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4197FB7" w14:textId="45AF2D9A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07B8E3A" w14:textId="4FE98709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D8B9D91" w14:textId="355DE83B" w:rsidR="0062677F" w:rsidRDefault="0062677F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8531723" w14:textId="26AB9D71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0C3B81E" w14:textId="0F7B15FE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0076281" w14:textId="16DAA756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003FEE8" w14:textId="12E76B38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318BAD7" w14:textId="24DA50FE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1FA5F43" w14:textId="5309050E" w:rsidR="00BD27EA" w:rsidRDefault="00F234E2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40C0C" wp14:editId="0E49A34F">
                <wp:simplePos x="0" y="0"/>
                <wp:positionH relativeFrom="margin">
                  <wp:posOffset>-106045</wp:posOffset>
                </wp:positionH>
                <wp:positionV relativeFrom="paragraph">
                  <wp:posOffset>92075</wp:posOffset>
                </wp:positionV>
                <wp:extent cx="6574790" cy="82423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824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83081" w14:textId="77777777" w:rsidR="00F234E2" w:rsidRPr="00F234E2" w:rsidRDefault="00F234E2" w:rsidP="00F234E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O průzkumu</w:t>
                            </w:r>
                          </w:p>
                          <w:p w14:paraId="47E9985F" w14:textId="6DEAD5E0" w:rsidR="00F234E2" w:rsidRPr="00F234E2" w:rsidRDefault="00000CC4" w:rsidP="00F234E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000CC4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Výzkum byl realizován na reprezentativním vzorku populace ČR starší 18 let. Pro ČBA jej metodou online dotazování realizovala agentura Ipsos v březnu 2021 za pomoci Ipsos panelu </w:t>
                            </w:r>
                            <w:r w:rsidR="000302F3" w:rsidRPr="00000CC4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Populace.cz.</w:t>
                            </w:r>
                            <w:r w:rsidR="00F234E2"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Test finanční gramotnosti vypracovala v roce 2016 ČBA za přispění společností CEFIG, Finanční gramotnost do škol a Poradna při finanční tísni.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40C0C" id="Obdélník 5" o:spid="_x0000_s1027" style="position:absolute;left:0;text-align:left;margin-left:-8.35pt;margin-top:7.25pt;width:517.7pt;height:64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" fillcolor="#bfbfbf [2412]" stroked="f" strokeweight="1pt">
                <v:textbox inset="3mm,3mm,3mm,3mm">
                  <w:txbxContent>
                    <w:p w14:paraId="32783081" w14:textId="77777777" w:rsidR="00F234E2" w:rsidRPr="00F234E2" w:rsidRDefault="00F234E2" w:rsidP="00F234E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Cs w:val="18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szCs w:val="18"/>
                        </w:rPr>
                        <w:t>O průzkumu</w:t>
                      </w:r>
                    </w:p>
                    <w:p w14:paraId="47E9985F" w14:textId="6DEAD5E0" w:rsidR="00F234E2" w:rsidRPr="00F234E2" w:rsidRDefault="00000CC4" w:rsidP="00F234E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000CC4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Výzkum byl realizován na reprezentativním vzorku populace ČR starší 18 let. Pro ČBA jej metodou online dotazování realizovala agentura Ipsos v březnu 2021 za pomoci Ipsos panelu </w:t>
                      </w:r>
                      <w:r w:rsidR="000302F3" w:rsidRPr="00000CC4">
                        <w:rPr>
                          <w:rFonts w:ascii="Calibri" w:hAnsi="Calibri" w:cs="Arial"/>
                          <w:sz w:val="16"/>
                          <w:szCs w:val="16"/>
                        </w:rPr>
                        <w:t>Populace.cz.</w:t>
                      </w:r>
                      <w:r w:rsidR="00F234E2"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Test finanční gramotnosti vypracovala v roce 2016 ČBA za přispění společností CEFIG, Finanční gramotnost do škol a Poradna při finanční tísni.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46A429" w14:textId="75147608" w:rsid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D011981" w14:textId="77777777" w:rsidR="00BD27EA" w:rsidRPr="00BD27EA" w:rsidRDefault="00BD27EA" w:rsidP="00354161">
      <w:pPr>
        <w:spacing w:after="120" w:line="259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2860E05" w14:textId="7BFB8E5E" w:rsidR="00A9403D" w:rsidRPr="00A9403D" w:rsidRDefault="00F234E2" w:rsidP="00354161">
      <w:pPr>
        <w:spacing w:after="120" w:line="259" w:lineRule="auto"/>
        <w:rPr>
          <w:b/>
          <w:bCs/>
          <w:sz w:val="20"/>
          <w:szCs w:val="22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1BBED" wp14:editId="26149B35">
                <wp:simplePos x="0" y="0"/>
                <wp:positionH relativeFrom="margin">
                  <wp:posOffset>-98425</wp:posOffset>
                </wp:positionH>
                <wp:positionV relativeFrom="paragraph">
                  <wp:posOffset>128905</wp:posOffset>
                </wp:positionV>
                <wp:extent cx="4322445" cy="12801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8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0A419" w14:textId="59694FD2" w:rsidR="001A4C7E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57F43683" w14:textId="7099D189" w:rsidR="001A4C7E" w:rsidRPr="00F234E2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305406"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F234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F234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BBED" id="Obdélník 199" o:spid="_x0000_s1028" style="position:absolute;left:0;text-align:left;margin-left:-7.75pt;margin-top:10.15pt;width:340.3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" fillcolor="#bfbfbf [2412]" stroked="f" strokeweight="1pt">
                <v:textbox inset="3mm,3mm,3mm,3mm">
                  <w:txbxContent>
                    <w:p w14:paraId="5090A419" w14:textId="59694FD2" w:rsidR="001A4C7E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57F43683" w14:textId="7099D189" w:rsidR="001A4C7E" w:rsidRPr="00F234E2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305406"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37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F234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F234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9ED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D6E92" wp14:editId="653E389C">
                <wp:simplePos x="0" y="0"/>
                <wp:positionH relativeFrom="margin">
                  <wp:posOffset>4282440</wp:posOffset>
                </wp:positionH>
                <wp:positionV relativeFrom="paragraph">
                  <wp:posOffset>133350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AAFE62" w14:textId="36FDBC5A" w:rsidR="001A4C7E" w:rsidRPr="00F234E2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Další informace</w:t>
                            </w:r>
                            <w:r w:rsid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:</w:t>
                            </w:r>
                            <w:r w:rsidRP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0FD1D062" w14:textId="77777777" w:rsidR="001A4C7E" w:rsidRPr="00F234E2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7F33FF96" w14:textId="77777777" w:rsidR="001A4C7E" w:rsidRPr="00F234E2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08E12258" w14:textId="77777777" w:rsidR="001A4C7E" w:rsidRPr="00F234E2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3FEF3F65" w14:textId="77777777" w:rsidR="001A4C7E" w:rsidRPr="00F234E2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585FCCB9" w14:textId="77777777" w:rsidR="001A4C7E" w:rsidRPr="00CD2579" w:rsidRDefault="001A4C7E" w:rsidP="001A4C7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6E92" id="Obdélník 200" o:spid="_x0000_s1029" style="position:absolute;left:0;text-align:left;margin-left:337.2pt;margin-top:10.5pt;width:173.1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" fillcolor="#13576b" stroked="f">
                <v:fill opacity="56283f"/>
                <v:textbox inset="3mm,3mm,3mm,3mm">
                  <w:txbxContent>
                    <w:p w14:paraId="65AAFE62" w14:textId="36FDBC5A" w:rsidR="001A4C7E" w:rsidRPr="00F234E2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Další informace</w:t>
                      </w:r>
                      <w:r w:rsid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:</w:t>
                      </w:r>
                      <w:r w:rsidRP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0FD1D062" w14:textId="77777777" w:rsidR="001A4C7E" w:rsidRPr="00F234E2" w:rsidRDefault="001A4C7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7F33FF96" w14:textId="77777777" w:rsidR="001A4C7E" w:rsidRPr="00F234E2" w:rsidRDefault="001A4C7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08E12258" w14:textId="77777777" w:rsidR="001A4C7E" w:rsidRPr="00F234E2" w:rsidRDefault="001A4C7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3FEF3F65" w14:textId="77777777" w:rsidR="001A4C7E" w:rsidRPr="00F234E2" w:rsidRDefault="001A4C7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585FCCB9" w14:textId="77777777" w:rsidR="001A4C7E" w:rsidRPr="00CD2579" w:rsidRDefault="001A4C7E" w:rsidP="001A4C7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9A6E34" w14:textId="698621F2" w:rsidR="00426456" w:rsidRDefault="00426456" w:rsidP="00354161">
      <w:pPr>
        <w:spacing w:after="120" w:line="259" w:lineRule="auto"/>
        <w:rPr>
          <w:rFonts w:cs="Arial"/>
          <w:b/>
          <w:color w:val="007E79"/>
          <w:sz w:val="16"/>
          <w:szCs w:val="16"/>
        </w:rPr>
      </w:pPr>
    </w:p>
    <w:p w14:paraId="43CFB458" w14:textId="6576A35A" w:rsidR="00426456" w:rsidRDefault="00426456" w:rsidP="00354161">
      <w:pPr>
        <w:spacing w:after="120" w:line="259" w:lineRule="auto"/>
        <w:rPr>
          <w:rFonts w:cs="Arial"/>
          <w:b/>
          <w:color w:val="007E79"/>
          <w:sz w:val="16"/>
          <w:szCs w:val="16"/>
        </w:rPr>
      </w:pPr>
    </w:p>
    <w:p w14:paraId="42B43DEA" w14:textId="275F0674" w:rsidR="00426456" w:rsidRDefault="00426456" w:rsidP="00354161">
      <w:pPr>
        <w:spacing w:after="120" w:line="259" w:lineRule="auto"/>
        <w:rPr>
          <w:rFonts w:cs="Arial"/>
          <w:b/>
          <w:color w:val="007E79"/>
          <w:sz w:val="16"/>
          <w:szCs w:val="16"/>
        </w:rPr>
      </w:pPr>
    </w:p>
    <w:p w14:paraId="434B446D" w14:textId="0B42363B" w:rsidR="00426456" w:rsidRDefault="00426456" w:rsidP="00354161">
      <w:pPr>
        <w:spacing w:after="120" w:line="259" w:lineRule="auto"/>
        <w:rPr>
          <w:rFonts w:cs="Arial"/>
          <w:b/>
          <w:color w:val="007E79"/>
          <w:sz w:val="16"/>
          <w:szCs w:val="16"/>
        </w:rPr>
      </w:pPr>
    </w:p>
    <w:p w14:paraId="4013250A" w14:textId="3980D03E" w:rsidR="002F70E1" w:rsidRDefault="002F70E1" w:rsidP="00354161">
      <w:pPr>
        <w:spacing w:after="120" w:line="259" w:lineRule="auto"/>
        <w:rPr>
          <w:rFonts w:cs="Arial"/>
          <w:b/>
          <w:color w:val="007E79"/>
          <w:sz w:val="16"/>
          <w:szCs w:val="16"/>
        </w:rPr>
      </w:pPr>
    </w:p>
    <w:p w14:paraId="486E9E0B" w14:textId="77777777" w:rsidR="00AD6BFA" w:rsidRPr="00E27F2F" w:rsidRDefault="00AD6BFA" w:rsidP="00354161">
      <w:pPr>
        <w:spacing w:after="120" w:line="259" w:lineRule="auto"/>
        <w:rPr>
          <w:rFonts w:cs="Arial"/>
          <w:sz w:val="16"/>
          <w:szCs w:val="16"/>
        </w:rPr>
      </w:pPr>
    </w:p>
    <w:sectPr w:rsidR="00AD6BFA" w:rsidRPr="00E27F2F" w:rsidSect="003625B8">
      <w:headerReference w:type="default" r:id="rId12"/>
      <w:footerReference w:type="default" r:id="rId13"/>
      <w:pgSz w:w="11906" w:h="16838"/>
      <w:pgMar w:top="2552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AC14" w14:textId="77777777" w:rsidR="007D77D5" w:rsidRDefault="007D77D5" w:rsidP="00F573F1">
      <w:r>
        <w:separator/>
      </w:r>
    </w:p>
  </w:endnote>
  <w:endnote w:type="continuationSeparator" w:id="0">
    <w:p w14:paraId="018670AA" w14:textId="77777777" w:rsidR="007D77D5" w:rsidRDefault="007D77D5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Cs w:val="18"/>
      </w:rPr>
      <w:id w:val="150947814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B34CF1" w14:textId="08D9E2A6" w:rsidR="00E3326B" w:rsidRPr="00E3326B" w:rsidRDefault="0005268F">
            <w:pPr>
              <w:pStyle w:val="Zpat"/>
              <w:jc w:val="right"/>
              <w:rPr>
                <w:rFonts w:ascii="Calibri" w:hAnsi="Calibri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D89F2C" wp14:editId="32DBB61D">
                  <wp:simplePos x="0" y="0"/>
                  <wp:positionH relativeFrom="column">
                    <wp:posOffset>-464820</wp:posOffset>
                  </wp:positionH>
                  <wp:positionV relativeFrom="paragraph">
                    <wp:posOffset>-320675</wp:posOffset>
                  </wp:positionV>
                  <wp:extent cx="2943225" cy="243840"/>
                  <wp:effectExtent l="0" t="0" r="9525" b="381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92" r="61096" b="2729"/>
                          <a:stretch/>
                        </pic:blipFill>
                        <pic:spPr bwMode="auto">
                          <a:xfrm>
                            <a:off x="0" y="0"/>
                            <a:ext cx="2943225" cy="2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26B" w:rsidRPr="00E3326B">
              <w:rPr>
                <w:rFonts w:ascii="Calibri" w:hAnsi="Calibri"/>
                <w:szCs w:val="18"/>
              </w:rPr>
              <w:t xml:space="preserve">Stránka </w:t>
            </w:r>
            <w:r w:rsidR="00E3326B" w:rsidRPr="00E3326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="00E3326B" w:rsidRPr="00E3326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="00E3326B" w:rsidRPr="00E3326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E3326B" w:rsidRPr="00E3326B">
              <w:rPr>
                <w:rFonts w:ascii="Calibri" w:hAnsi="Calibri"/>
                <w:b/>
                <w:bCs/>
                <w:szCs w:val="18"/>
              </w:rPr>
              <w:t>2</w:t>
            </w:r>
            <w:r w:rsidR="00E3326B" w:rsidRPr="00E3326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="00E3326B" w:rsidRPr="00E3326B">
              <w:rPr>
                <w:rFonts w:ascii="Calibri" w:hAnsi="Calibri"/>
                <w:szCs w:val="18"/>
              </w:rPr>
              <w:t xml:space="preserve"> z </w:t>
            </w:r>
            <w:r w:rsidR="00E3326B" w:rsidRPr="00E3326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="00E3326B" w:rsidRPr="00E3326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="00E3326B" w:rsidRPr="00E3326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E3326B" w:rsidRPr="00E3326B">
              <w:rPr>
                <w:rFonts w:ascii="Calibri" w:hAnsi="Calibri"/>
                <w:b/>
                <w:bCs/>
                <w:szCs w:val="18"/>
              </w:rPr>
              <w:t>2</w:t>
            </w:r>
            <w:r w:rsidR="00E3326B" w:rsidRPr="00E3326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691A43A" w14:textId="77777777" w:rsidR="009E1BFC" w:rsidRPr="00E3326B" w:rsidRDefault="009E1BFC" w:rsidP="00FB4A1C">
    <w:pPr>
      <w:pStyle w:val="Zpat"/>
      <w:tabs>
        <w:tab w:val="clear" w:pos="4536"/>
        <w:tab w:val="clear" w:pos="9072"/>
        <w:tab w:val="left" w:pos="6080"/>
      </w:tabs>
      <w:rPr>
        <w:rFonts w:ascii="Calibri" w:hAnsi="Calibri"/>
        <w:color w:val="A6A6A6" w:themeColor="background1" w:themeShade="A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BBFE1" w14:textId="77777777" w:rsidR="007D77D5" w:rsidRDefault="007D77D5" w:rsidP="00F573F1">
      <w:r>
        <w:separator/>
      </w:r>
    </w:p>
  </w:footnote>
  <w:footnote w:type="continuationSeparator" w:id="0">
    <w:p w14:paraId="2EC0EEF7" w14:textId="77777777" w:rsidR="007D77D5" w:rsidRDefault="007D77D5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DFF2" w14:textId="77777777" w:rsidR="0005268F" w:rsidRDefault="0005268F" w:rsidP="0005268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550421" wp14:editId="0B8C4F31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0C6BF2E" wp14:editId="03A0F9EB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A0544F" wp14:editId="0ECF2D6C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2F2E0" w14:textId="77777777" w:rsidR="0005268F" w:rsidRDefault="0005268F" w:rsidP="0005268F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>
                            <w:rPr>
                              <w:b/>
                              <w:color w:val="13576B"/>
                            </w:rPr>
                            <w:t>TISKOVÁ ZPRÁVA</w:t>
                          </w:r>
                        </w:p>
                        <w:p w14:paraId="482C6386" w14:textId="77777777" w:rsidR="0005268F" w:rsidRPr="001509ED" w:rsidRDefault="0005268F" w:rsidP="0005268F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>
                            <w:rPr>
                              <w:color w:val="13576B"/>
                            </w:rPr>
                            <w:t>30</w:t>
                          </w:r>
                          <w:r w:rsidRPr="001509ED">
                            <w:rPr>
                              <w:color w:val="13576B"/>
                            </w:rPr>
                            <w:t>. 03. 2021</w:t>
                          </w:r>
                        </w:p>
                        <w:p w14:paraId="3B3A6BAA" w14:textId="103212AB" w:rsidR="0005268F" w:rsidRPr="002D4720" w:rsidRDefault="0005268F" w:rsidP="0005268F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A054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6C02F2E0" w14:textId="77777777" w:rsidR="0005268F" w:rsidRDefault="0005268F" w:rsidP="0005268F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>
                      <w:rPr>
                        <w:b/>
                        <w:color w:val="13576B"/>
                      </w:rPr>
                      <w:t>TISKOVÁ ZPRÁVA</w:t>
                    </w:r>
                  </w:p>
                  <w:p w14:paraId="482C6386" w14:textId="77777777" w:rsidR="0005268F" w:rsidRPr="001509ED" w:rsidRDefault="0005268F" w:rsidP="0005268F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>
                      <w:rPr>
                        <w:color w:val="13576B"/>
                      </w:rPr>
                      <w:t>30</w:t>
                    </w:r>
                    <w:r w:rsidRPr="001509ED">
                      <w:rPr>
                        <w:color w:val="13576B"/>
                      </w:rPr>
                      <w:t>. 03. 2021</w:t>
                    </w:r>
                  </w:p>
                  <w:p w14:paraId="3B3A6BAA" w14:textId="103212AB" w:rsidR="0005268F" w:rsidRPr="002D4720" w:rsidRDefault="0005268F" w:rsidP="0005268F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8A898D6" w14:textId="7FAE5301" w:rsidR="009E1BFC" w:rsidRPr="0005268F" w:rsidRDefault="009E1BFC" w:rsidP="000526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E3B0E"/>
    <w:multiLevelType w:val="hybridMultilevel"/>
    <w:tmpl w:val="75887E52"/>
    <w:lvl w:ilvl="0" w:tplc="B852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21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A8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C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6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0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2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C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C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6CD"/>
    <w:multiLevelType w:val="hybridMultilevel"/>
    <w:tmpl w:val="E102A7EA"/>
    <w:lvl w:ilvl="0" w:tplc="468C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C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2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A9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4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6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0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B1ADC"/>
    <w:multiLevelType w:val="hybridMultilevel"/>
    <w:tmpl w:val="640EE432"/>
    <w:lvl w:ilvl="0" w:tplc="F350D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A80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0E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C5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16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4A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6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CE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44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B20C4"/>
    <w:multiLevelType w:val="hybridMultilevel"/>
    <w:tmpl w:val="7CB6B156"/>
    <w:lvl w:ilvl="0" w:tplc="AC78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0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5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C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E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4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2AD020C7"/>
    <w:multiLevelType w:val="hybridMultilevel"/>
    <w:tmpl w:val="CB867B2A"/>
    <w:lvl w:ilvl="0" w:tplc="58F29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2065F"/>
    <w:multiLevelType w:val="hybridMultilevel"/>
    <w:tmpl w:val="5608F66A"/>
    <w:lvl w:ilvl="0" w:tplc="FB942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A0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29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C19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8F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D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C2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27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23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F521D"/>
    <w:multiLevelType w:val="hybridMultilevel"/>
    <w:tmpl w:val="AD8696FC"/>
    <w:lvl w:ilvl="0" w:tplc="DFB49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45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E96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0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ED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E8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AA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A3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C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041147"/>
    <w:multiLevelType w:val="hybridMultilevel"/>
    <w:tmpl w:val="E2683BC6"/>
    <w:lvl w:ilvl="0" w:tplc="93640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8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6D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2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7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C9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C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0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FC0A8C"/>
    <w:multiLevelType w:val="hybridMultilevel"/>
    <w:tmpl w:val="AC62C7CC"/>
    <w:lvl w:ilvl="0" w:tplc="91D2C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C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E8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6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80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6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0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53633B35"/>
    <w:multiLevelType w:val="hybridMultilevel"/>
    <w:tmpl w:val="2D068A24"/>
    <w:lvl w:ilvl="0" w:tplc="1082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4A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A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2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6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E3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C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A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A906DC"/>
    <w:multiLevelType w:val="hybridMultilevel"/>
    <w:tmpl w:val="A5F433EA"/>
    <w:lvl w:ilvl="0" w:tplc="1788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A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8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4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8B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2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9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2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4A5B49"/>
    <w:multiLevelType w:val="hybridMultilevel"/>
    <w:tmpl w:val="6BECA48C"/>
    <w:lvl w:ilvl="0" w:tplc="2048C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AA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2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7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C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E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C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0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CCD302C"/>
    <w:multiLevelType w:val="hybridMultilevel"/>
    <w:tmpl w:val="9CE6CFDE"/>
    <w:lvl w:ilvl="0" w:tplc="202EF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8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7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2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C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4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1C1130"/>
    <w:multiLevelType w:val="hybridMultilevel"/>
    <w:tmpl w:val="2B28E880"/>
    <w:lvl w:ilvl="0" w:tplc="FA289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6E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6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0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5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3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B6E1C"/>
    <w:multiLevelType w:val="hybridMultilevel"/>
    <w:tmpl w:val="DB68BC1C"/>
    <w:lvl w:ilvl="0" w:tplc="1264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EF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2D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6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2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C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C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35"/>
  </w:num>
  <w:num w:numId="4">
    <w:abstractNumId w:val="21"/>
  </w:num>
  <w:num w:numId="5">
    <w:abstractNumId w:val="5"/>
  </w:num>
  <w:num w:numId="6">
    <w:abstractNumId w:val="32"/>
  </w:num>
  <w:num w:numId="7">
    <w:abstractNumId w:val="7"/>
  </w:num>
  <w:num w:numId="8">
    <w:abstractNumId w:val="38"/>
  </w:num>
  <w:num w:numId="9">
    <w:abstractNumId w:val="6"/>
  </w:num>
  <w:num w:numId="10">
    <w:abstractNumId w:val="34"/>
  </w:num>
  <w:num w:numId="11">
    <w:abstractNumId w:val="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10"/>
  </w:num>
  <w:num w:numId="17">
    <w:abstractNumId w:val="13"/>
  </w:num>
  <w:num w:numId="18">
    <w:abstractNumId w:val="24"/>
  </w:num>
  <w:num w:numId="19">
    <w:abstractNumId w:val="29"/>
  </w:num>
  <w:num w:numId="20">
    <w:abstractNumId w:val="12"/>
  </w:num>
  <w:num w:numId="21">
    <w:abstractNumId w:val="0"/>
  </w:num>
  <w:num w:numId="22">
    <w:abstractNumId w:val="31"/>
  </w:num>
  <w:num w:numId="23">
    <w:abstractNumId w:val="36"/>
  </w:num>
  <w:num w:numId="24">
    <w:abstractNumId w:val="30"/>
  </w:num>
  <w:num w:numId="25">
    <w:abstractNumId w:val="23"/>
  </w:num>
  <w:num w:numId="26">
    <w:abstractNumId w:val="20"/>
  </w:num>
  <w:num w:numId="27">
    <w:abstractNumId w:val="14"/>
  </w:num>
  <w:num w:numId="28">
    <w:abstractNumId w:val="27"/>
  </w:num>
  <w:num w:numId="29">
    <w:abstractNumId w:val="4"/>
  </w:num>
  <w:num w:numId="30">
    <w:abstractNumId w:val="11"/>
  </w:num>
  <w:num w:numId="31">
    <w:abstractNumId w:val="1"/>
  </w:num>
  <w:num w:numId="32">
    <w:abstractNumId w:val="19"/>
  </w:num>
  <w:num w:numId="33">
    <w:abstractNumId w:val="40"/>
  </w:num>
  <w:num w:numId="34">
    <w:abstractNumId w:val="17"/>
  </w:num>
  <w:num w:numId="35">
    <w:abstractNumId w:val="15"/>
  </w:num>
  <w:num w:numId="36">
    <w:abstractNumId w:val="9"/>
  </w:num>
  <w:num w:numId="37">
    <w:abstractNumId w:val="28"/>
  </w:num>
  <w:num w:numId="38">
    <w:abstractNumId w:val="26"/>
  </w:num>
  <w:num w:numId="39">
    <w:abstractNumId w:val="37"/>
  </w:num>
  <w:num w:numId="40">
    <w:abstractNumId w:val="1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0CC4"/>
    <w:rsid w:val="000054D2"/>
    <w:rsid w:val="00010564"/>
    <w:rsid w:val="000118C2"/>
    <w:rsid w:val="00015933"/>
    <w:rsid w:val="000159E5"/>
    <w:rsid w:val="00020581"/>
    <w:rsid w:val="000213CC"/>
    <w:rsid w:val="00023E9F"/>
    <w:rsid w:val="0002559E"/>
    <w:rsid w:val="00026092"/>
    <w:rsid w:val="000302F3"/>
    <w:rsid w:val="000308E5"/>
    <w:rsid w:val="00033B86"/>
    <w:rsid w:val="00034624"/>
    <w:rsid w:val="00037026"/>
    <w:rsid w:val="00037707"/>
    <w:rsid w:val="00041D0A"/>
    <w:rsid w:val="00043889"/>
    <w:rsid w:val="00044002"/>
    <w:rsid w:val="00045CE5"/>
    <w:rsid w:val="00051A5B"/>
    <w:rsid w:val="0005268F"/>
    <w:rsid w:val="00053D86"/>
    <w:rsid w:val="00054CCA"/>
    <w:rsid w:val="000559DE"/>
    <w:rsid w:val="00057396"/>
    <w:rsid w:val="00060D7F"/>
    <w:rsid w:val="00067437"/>
    <w:rsid w:val="000713AC"/>
    <w:rsid w:val="00072447"/>
    <w:rsid w:val="0007445A"/>
    <w:rsid w:val="00081FF9"/>
    <w:rsid w:val="000828C3"/>
    <w:rsid w:val="000842AE"/>
    <w:rsid w:val="00085DCC"/>
    <w:rsid w:val="00086094"/>
    <w:rsid w:val="0009491E"/>
    <w:rsid w:val="00097293"/>
    <w:rsid w:val="000A052D"/>
    <w:rsid w:val="000A2C3B"/>
    <w:rsid w:val="000A3033"/>
    <w:rsid w:val="000A3ECF"/>
    <w:rsid w:val="000A4D59"/>
    <w:rsid w:val="000A664C"/>
    <w:rsid w:val="000A712E"/>
    <w:rsid w:val="000B4C8F"/>
    <w:rsid w:val="000B51B7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07936"/>
    <w:rsid w:val="001126B2"/>
    <w:rsid w:val="0011443F"/>
    <w:rsid w:val="001154CA"/>
    <w:rsid w:val="00116F4B"/>
    <w:rsid w:val="00123FF9"/>
    <w:rsid w:val="00131E94"/>
    <w:rsid w:val="00134E96"/>
    <w:rsid w:val="00137FD0"/>
    <w:rsid w:val="0014078C"/>
    <w:rsid w:val="00144D53"/>
    <w:rsid w:val="00146F46"/>
    <w:rsid w:val="001509ED"/>
    <w:rsid w:val="0015125A"/>
    <w:rsid w:val="0015295E"/>
    <w:rsid w:val="00160B91"/>
    <w:rsid w:val="001616D9"/>
    <w:rsid w:val="001622C2"/>
    <w:rsid w:val="00165DDC"/>
    <w:rsid w:val="001700E1"/>
    <w:rsid w:val="0017012F"/>
    <w:rsid w:val="00171374"/>
    <w:rsid w:val="00173893"/>
    <w:rsid w:val="0017441E"/>
    <w:rsid w:val="00175A85"/>
    <w:rsid w:val="00176C20"/>
    <w:rsid w:val="001774E6"/>
    <w:rsid w:val="00182AE6"/>
    <w:rsid w:val="0018475E"/>
    <w:rsid w:val="00190B6E"/>
    <w:rsid w:val="00193E69"/>
    <w:rsid w:val="00194763"/>
    <w:rsid w:val="00195C6D"/>
    <w:rsid w:val="00196AE8"/>
    <w:rsid w:val="001A2623"/>
    <w:rsid w:val="001A46CC"/>
    <w:rsid w:val="001A4C7E"/>
    <w:rsid w:val="001A6304"/>
    <w:rsid w:val="001B37E1"/>
    <w:rsid w:val="001B3841"/>
    <w:rsid w:val="001B5D10"/>
    <w:rsid w:val="001C091C"/>
    <w:rsid w:val="001C2261"/>
    <w:rsid w:val="001C6945"/>
    <w:rsid w:val="001C7F88"/>
    <w:rsid w:val="001D5BB9"/>
    <w:rsid w:val="001E139F"/>
    <w:rsid w:val="001E15FD"/>
    <w:rsid w:val="001E27B8"/>
    <w:rsid w:val="001E6F5D"/>
    <w:rsid w:val="001F3DF4"/>
    <w:rsid w:val="001F5CF7"/>
    <w:rsid w:val="00200C29"/>
    <w:rsid w:val="002041F9"/>
    <w:rsid w:val="002045A5"/>
    <w:rsid w:val="00205330"/>
    <w:rsid w:val="00211966"/>
    <w:rsid w:val="002137B0"/>
    <w:rsid w:val="00217881"/>
    <w:rsid w:val="0022075B"/>
    <w:rsid w:val="0022103A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1363"/>
    <w:rsid w:val="00262B7F"/>
    <w:rsid w:val="00266980"/>
    <w:rsid w:val="00267ACA"/>
    <w:rsid w:val="00283681"/>
    <w:rsid w:val="00285445"/>
    <w:rsid w:val="00290498"/>
    <w:rsid w:val="002A1CDA"/>
    <w:rsid w:val="002A31A1"/>
    <w:rsid w:val="002A6290"/>
    <w:rsid w:val="002B0BEE"/>
    <w:rsid w:val="002B21C8"/>
    <w:rsid w:val="002B4617"/>
    <w:rsid w:val="002C2C2B"/>
    <w:rsid w:val="002C30D4"/>
    <w:rsid w:val="002C513E"/>
    <w:rsid w:val="002D1376"/>
    <w:rsid w:val="002D49FB"/>
    <w:rsid w:val="002E1390"/>
    <w:rsid w:val="002E1B58"/>
    <w:rsid w:val="002E39F6"/>
    <w:rsid w:val="002E5E57"/>
    <w:rsid w:val="002E72F5"/>
    <w:rsid w:val="002F1752"/>
    <w:rsid w:val="002F477C"/>
    <w:rsid w:val="002F557F"/>
    <w:rsid w:val="002F70E1"/>
    <w:rsid w:val="00301965"/>
    <w:rsid w:val="003028DC"/>
    <w:rsid w:val="00304EC1"/>
    <w:rsid w:val="00305406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4161"/>
    <w:rsid w:val="0035523A"/>
    <w:rsid w:val="00356FF7"/>
    <w:rsid w:val="003608FD"/>
    <w:rsid w:val="003625B8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C65A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49C5"/>
    <w:rsid w:val="00425B3B"/>
    <w:rsid w:val="00426456"/>
    <w:rsid w:val="0043213B"/>
    <w:rsid w:val="004325D3"/>
    <w:rsid w:val="00432E71"/>
    <w:rsid w:val="00434092"/>
    <w:rsid w:val="004371EE"/>
    <w:rsid w:val="00437589"/>
    <w:rsid w:val="0043772D"/>
    <w:rsid w:val="004410B0"/>
    <w:rsid w:val="00445609"/>
    <w:rsid w:val="004476C2"/>
    <w:rsid w:val="00451368"/>
    <w:rsid w:val="004518BD"/>
    <w:rsid w:val="004641CC"/>
    <w:rsid w:val="0046651A"/>
    <w:rsid w:val="00470713"/>
    <w:rsid w:val="004714FB"/>
    <w:rsid w:val="00472210"/>
    <w:rsid w:val="00473CF8"/>
    <w:rsid w:val="00476A7C"/>
    <w:rsid w:val="0047757F"/>
    <w:rsid w:val="00477AF5"/>
    <w:rsid w:val="0048354D"/>
    <w:rsid w:val="0048489E"/>
    <w:rsid w:val="00485DA3"/>
    <w:rsid w:val="00490E1A"/>
    <w:rsid w:val="00492636"/>
    <w:rsid w:val="00493B10"/>
    <w:rsid w:val="004979BF"/>
    <w:rsid w:val="004A1724"/>
    <w:rsid w:val="004A435C"/>
    <w:rsid w:val="004A53BB"/>
    <w:rsid w:val="004A6CE0"/>
    <w:rsid w:val="004A74F4"/>
    <w:rsid w:val="004B1766"/>
    <w:rsid w:val="004B7ECE"/>
    <w:rsid w:val="004C0144"/>
    <w:rsid w:val="004C0A56"/>
    <w:rsid w:val="004C0DD2"/>
    <w:rsid w:val="004C50BF"/>
    <w:rsid w:val="004C751A"/>
    <w:rsid w:val="004D0BB0"/>
    <w:rsid w:val="004D2FAE"/>
    <w:rsid w:val="004D4333"/>
    <w:rsid w:val="004D588D"/>
    <w:rsid w:val="004D6531"/>
    <w:rsid w:val="004E011D"/>
    <w:rsid w:val="004E1AC6"/>
    <w:rsid w:val="004E1E0F"/>
    <w:rsid w:val="004E4B5B"/>
    <w:rsid w:val="004F6CFB"/>
    <w:rsid w:val="004F6EA8"/>
    <w:rsid w:val="004F70A7"/>
    <w:rsid w:val="005034AE"/>
    <w:rsid w:val="005069C2"/>
    <w:rsid w:val="00507FBA"/>
    <w:rsid w:val="0051164C"/>
    <w:rsid w:val="00512176"/>
    <w:rsid w:val="00517111"/>
    <w:rsid w:val="005208BD"/>
    <w:rsid w:val="00521FF6"/>
    <w:rsid w:val="0052303A"/>
    <w:rsid w:val="00532F56"/>
    <w:rsid w:val="0053589B"/>
    <w:rsid w:val="00537D95"/>
    <w:rsid w:val="0054652E"/>
    <w:rsid w:val="00546646"/>
    <w:rsid w:val="00550711"/>
    <w:rsid w:val="00551937"/>
    <w:rsid w:val="005521F0"/>
    <w:rsid w:val="00552694"/>
    <w:rsid w:val="0055377C"/>
    <w:rsid w:val="00554717"/>
    <w:rsid w:val="00556046"/>
    <w:rsid w:val="00556DE6"/>
    <w:rsid w:val="00561ED7"/>
    <w:rsid w:val="005642DD"/>
    <w:rsid w:val="00564453"/>
    <w:rsid w:val="005666D7"/>
    <w:rsid w:val="00566F13"/>
    <w:rsid w:val="00571BEE"/>
    <w:rsid w:val="00571C08"/>
    <w:rsid w:val="005737CF"/>
    <w:rsid w:val="00573F62"/>
    <w:rsid w:val="00576C13"/>
    <w:rsid w:val="00576CF4"/>
    <w:rsid w:val="005818A7"/>
    <w:rsid w:val="00584718"/>
    <w:rsid w:val="00584D4C"/>
    <w:rsid w:val="00586221"/>
    <w:rsid w:val="00587350"/>
    <w:rsid w:val="005875CD"/>
    <w:rsid w:val="0059556C"/>
    <w:rsid w:val="00597D2A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B729E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6628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15C74"/>
    <w:rsid w:val="00616832"/>
    <w:rsid w:val="0062336F"/>
    <w:rsid w:val="00625938"/>
    <w:rsid w:val="00625959"/>
    <w:rsid w:val="0062677F"/>
    <w:rsid w:val="006318BF"/>
    <w:rsid w:val="0063314F"/>
    <w:rsid w:val="00633D3F"/>
    <w:rsid w:val="006445A3"/>
    <w:rsid w:val="00650724"/>
    <w:rsid w:val="0065124E"/>
    <w:rsid w:val="006513A0"/>
    <w:rsid w:val="00654F37"/>
    <w:rsid w:val="00656258"/>
    <w:rsid w:val="00661C43"/>
    <w:rsid w:val="00662C23"/>
    <w:rsid w:val="0067028B"/>
    <w:rsid w:val="00672C22"/>
    <w:rsid w:val="00674B25"/>
    <w:rsid w:val="00676326"/>
    <w:rsid w:val="006777C7"/>
    <w:rsid w:val="00677DBD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C6E0A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E5731"/>
    <w:rsid w:val="006E6972"/>
    <w:rsid w:val="006F2196"/>
    <w:rsid w:val="006F222B"/>
    <w:rsid w:val="006F2B29"/>
    <w:rsid w:val="006F63BF"/>
    <w:rsid w:val="006F6F64"/>
    <w:rsid w:val="006F7B53"/>
    <w:rsid w:val="007019AA"/>
    <w:rsid w:val="00702D07"/>
    <w:rsid w:val="007078D6"/>
    <w:rsid w:val="00712581"/>
    <w:rsid w:val="007133E9"/>
    <w:rsid w:val="00714837"/>
    <w:rsid w:val="00717B00"/>
    <w:rsid w:val="00720DE3"/>
    <w:rsid w:val="00722F2C"/>
    <w:rsid w:val="00723A30"/>
    <w:rsid w:val="00727012"/>
    <w:rsid w:val="0072723A"/>
    <w:rsid w:val="00733C05"/>
    <w:rsid w:val="00735DA4"/>
    <w:rsid w:val="00735FA2"/>
    <w:rsid w:val="007402C2"/>
    <w:rsid w:val="00741475"/>
    <w:rsid w:val="00743577"/>
    <w:rsid w:val="0074596E"/>
    <w:rsid w:val="00752FA9"/>
    <w:rsid w:val="00757058"/>
    <w:rsid w:val="007609D5"/>
    <w:rsid w:val="00761845"/>
    <w:rsid w:val="00765FAD"/>
    <w:rsid w:val="00771AA1"/>
    <w:rsid w:val="00771C8E"/>
    <w:rsid w:val="00773657"/>
    <w:rsid w:val="0077592A"/>
    <w:rsid w:val="007813D1"/>
    <w:rsid w:val="0078687A"/>
    <w:rsid w:val="00786BB9"/>
    <w:rsid w:val="00786FE5"/>
    <w:rsid w:val="00792BA5"/>
    <w:rsid w:val="007953B5"/>
    <w:rsid w:val="007964DC"/>
    <w:rsid w:val="007A1ABC"/>
    <w:rsid w:val="007A3133"/>
    <w:rsid w:val="007A3BFB"/>
    <w:rsid w:val="007B02A8"/>
    <w:rsid w:val="007B4026"/>
    <w:rsid w:val="007B5E3D"/>
    <w:rsid w:val="007B631F"/>
    <w:rsid w:val="007B6B28"/>
    <w:rsid w:val="007B7B44"/>
    <w:rsid w:val="007C0FDA"/>
    <w:rsid w:val="007C4C83"/>
    <w:rsid w:val="007C4DF1"/>
    <w:rsid w:val="007C7CCC"/>
    <w:rsid w:val="007D275E"/>
    <w:rsid w:val="007D4025"/>
    <w:rsid w:val="007D77D5"/>
    <w:rsid w:val="007E1035"/>
    <w:rsid w:val="007E18D1"/>
    <w:rsid w:val="007E770A"/>
    <w:rsid w:val="007F166D"/>
    <w:rsid w:val="007F1EDF"/>
    <w:rsid w:val="007F40D6"/>
    <w:rsid w:val="007F742B"/>
    <w:rsid w:val="007F7CBC"/>
    <w:rsid w:val="008006BB"/>
    <w:rsid w:val="0080193C"/>
    <w:rsid w:val="00802F9F"/>
    <w:rsid w:val="00803E55"/>
    <w:rsid w:val="00804F92"/>
    <w:rsid w:val="0080583C"/>
    <w:rsid w:val="00807F85"/>
    <w:rsid w:val="008116EA"/>
    <w:rsid w:val="00811FE2"/>
    <w:rsid w:val="00814092"/>
    <w:rsid w:val="00820A66"/>
    <w:rsid w:val="00826371"/>
    <w:rsid w:val="0082668B"/>
    <w:rsid w:val="00830214"/>
    <w:rsid w:val="00830902"/>
    <w:rsid w:val="00832B05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7A3C"/>
    <w:rsid w:val="00860613"/>
    <w:rsid w:val="00861183"/>
    <w:rsid w:val="008612B4"/>
    <w:rsid w:val="0086454A"/>
    <w:rsid w:val="00870102"/>
    <w:rsid w:val="008704AA"/>
    <w:rsid w:val="00872847"/>
    <w:rsid w:val="00872C9B"/>
    <w:rsid w:val="00873451"/>
    <w:rsid w:val="0087632C"/>
    <w:rsid w:val="00877706"/>
    <w:rsid w:val="008825CE"/>
    <w:rsid w:val="0088460D"/>
    <w:rsid w:val="008857AA"/>
    <w:rsid w:val="00890B66"/>
    <w:rsid w:val="008A3A69"/>
    <w:rsid w:val="008A6398"/>
    <w:rsid w:val="008B19B7"/>
    <w:rsid w:val="008B1C16"/>
    <w:rsid w:val="008B3586"/>
    <w:rsid w:val="008C1507"/>
    <w:rsid w:val="008C5671"/>
    <w:rsid w:val="008D3047"/>
    <w:rsid w:val="008E2336"/>
    <w:rsid w:val="008E41D0"/>
    <w:rsid w:val="008F047E"/>
    <w:rsid w:val="008F2959"/>
    <w:rsid w:val="008F399F"/>
    <w:rsid w:val="008F4F62"/>
    <w:rsid w:val="00900CD0"/>
    <w:rsid w:val="009038F9"/>
    <w:rsid w:val="00905AAB"/>
    <w:rsid w:val="0091196D"/>
    <w:rsid w:val="009139AF"/>
    <w:rsid w:val="00915E17"/>
    <w:rsid w:val="009164D7"/>
    <w:rsid w:val="009225B8"/>
    <w:rsid w:val="009234FD"/>
    <w:rsid w:val="00924258"/>
    <w:rsid w:val="00924973"/>
    <w:rsid w:val="00931546"/>
    <w:rsid w:val="00931E42"/>
    <w:rsid w:val="00935EAC"/>
    <w:rsid w:val="00944529"/>
    <w:rsid w:val="00944D10"/>
    <w:rsid w:val="009454B6"/>
    <w:rsid w:val="00946929"/>
    <w:rsid w:val="00950E27"/>
    <w:rsid w:val="00961507"/>
    <w:rsid w:val="009615E0"/>
    <w:rsid w:val="009618A2"/>
    <w:rsid w:val="0096235B"/>
    <w:rsid w:val="00962CB7"/>
    <w:rsid w:val="00963AA3"/>
    <w:rsid w:val="00963B80"/>
    <w:rsid w:val="00966080"/>
    <w:rsid w:val="009664DD"/>
    <w:rsid w:val="009704A0"/>
    <w:rsid w:val="00971047"/>
    <w:rsid w:val="0097152E"/>
    <w:rsid w:val="00971802"/>
    <w:rsid w:val="00974F77"/>
    <w:rsid w:val="00975439"/>
    <w:rsid w:val="00977317"/>
    <w:rsid w:val="00980C11"/>
    <w:rsid w:val="0098257D"/>
    <w:rsid w:val="00984E73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25EA"/>
    <w:rsid w:val="009A65F0"/>
    <w:rsid w:val="009A7026"/>
    <w:rsid w:val="009B1DC8"/>
    <w:rsid w:val="009B393A"/>
    <w:rsid w:val="009B43F1"/>
    <w:rsid w:val="009B7629"/>
    <w:rsid w:val="009B7972"/>
    <w:rsid w:val="009B7A9E"/>
    <w:rsid w:val="009C0436"/>
    <w:rsid w:val="009C0DD6"/>
    <w:rsid w:val="009C1B29"/>
    <w:rsid w:val="009C3D26"/>
    <w:rsid w:val="009D0E88"/>
    <w:rsid w:val="009D24D7"/>
    <w:rsid w:val="009D2DB6"/>
    <w:rsid w:val="009D2F47"/>
    <w:rsid w:val="009D7835"/>
    <w:rsid w:val="009E172B"/>
    <w:rsid w:val="009E1BCD"/>
    <w:rsid w:val="009E1BFC"/>
    <w:rsid w:val="009E39C0"/>
    <w:rsid w:val="009E3D16"/>
    <w:rsid w:val="009E5367"/>
    <w:rsid w:val="009E6DBB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6DC"/>
    <w:rsid w:val="00A22A52"/>
    <w:rsid w:val="00A30D55"/>
    <w:rsid w:val="00A34CB6"/>
    <w:rsid w:val="00A37668"/>
    <w:rsid w:val="00A41CD9"/>
    <w:rsid w:val="00A425BA"/>
    <w:rsid w:val="00A4316F"/>
    <w:rsid w:val="00A45FC0"/>
    <w:rsid w:val="00A5243C"/>
    <w:rsid w:val="00A5314F"/>
    <w:rsid w:val="00A54157"/>
    <w:rsid w:val="00A54B25"/>
    <w:rsid w:val="00A569E0"/>
    <w:rsid w:val="00A575DD"/>
    <w:rsid w:val="00A60546"/>
    <w:rsid w:val="00A7149F"/>
    <w:rsid w:val="00A72FF3"/>
    <w:rsid w:val="00A7410C"/>
    <w:rsid w:val="00A832BA"/>
    <w:rsid w:val="00A85048"/>
    <w:rsid w:val="00A8750A"/>
    <w:rsid w:val="00A90878"/>
    <w:rsid w:val="00A9403D"/>
    <w:rsid w:val="00A950F4"/>
    <w:rsid w:val="00A96E29"/>
    <w:rsid w:val="00A97F5A"/>
    <w:rsid w:val="00AA0EFF"/>
    <w:rsid w:val="00AA1B8D"/>
    <w:rsid w:val="00AA29C6"/>
    <w:rsid w:val="00AA4271"/>
    <w:rsid w:val="00AA6DD6"/>
    <w:rsid w:val="00AB0ED1"/>
    <w:rsid w:val="00AB23B0"/>
    <w:rsid w:val="00AB28E9"/>
    <w:rsid w:val="00AB365A"/>
    <w:rsid w:val="00AB4CFC"/>
    <w:rsid w:val="00AB58F2"/>
    <w:rsid w:val="00AC5802"/>
    <w:rsid w:val="00AC6C46"/>
    <w:rsid w:val="00AD20AF"/>
    <w:rsid w:val="00AD3BBF"/>
    <w:rsid w:val="00AD6BFA"/>
    <w:rsid w:val="00AE2387"/>
    <w:rsid w:val="00AE55B9"/>
    <w:rsid w:val="00AE6E19"/>
    <w:rsid w:val="00AF09A0"/>
    <w:rsid w:val="00AF18CA"/>
    <w:rsid w:val="00AF472C"/>
    <w:rsid w:val="00AF58F3"/>
    <w:rsid w:val="00AF7A92"/>
    <w:rsid w:val="00B05777"/>
    <w:rsid w:val="00B101A3"/>
    <w:rsid w:val="00B13AA7"/>
    <w:rsid w:val="00B15438"/>
    <w:rsid w:val="00B22F3C"/>
    <w:rsid w:val="00B2310C"/>
    <w:rsid w:val="00B24E54"/>
    <w:rsid w:val="00B2611B"/>
    <w:rsid w:val="00B26A82"/>
    <w:rsid w:val="00B27646"/>
    <w:rsid w:val="00B37E7F"/>
    <w:rsid w:val="00B41733"/>
    <w:rsid w:val="00B44EAC"/>
    <w:rsid w:val="00B506AC"/>
    <w:rsid w:val="00B50E2C"/>
    <w:rsid w:val="00B54F8C"/>
    <w:rsid w:val="00B60C22"/>
    <w:rsid w:val="00B66CA4"/>
    <w:rsid w:val="00B73636"/>
    <w:rsid w:val="00B74C61"/>
    <w:rsid w:val="00B7657E"/>
    <w:rsid w:val="00B76C42"/>
    <w:rsid w:val="00B81F36"/>
    <w:rsid w:val="00B82317"/>
    <w:rsid w:val="00B82387"/>
    <w:rsid w:val="00B84219"/>
    <w:rsid w:val="00B85546"/>
    <w:rsid w:val="00B913AA"/>
    <w:rsid w:val="00B920CF"/>
    <w:rsid w:val="00B95673"/>
    <w:rsid w:val="00BA04E1"/>
    <w:rsid w:val="00BA18D1"/>
    <w:rsid w:val="00BA1F8A"/>
    <w:rsid w:val="00BA47DA"/>
    <w:rsid w:val="00BA4E91"/>
    <w:rsid w:val="00BA4F0A"/>
    <w:rsid w:val="00BA76FB"/>
    <w:rsid w:val="00BB1CD8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1F44"/>
    <w:rsid w:val="00BD23AA"/>
    <w:rsid w:val="00BD27EA"/>
    <w:rsid w:val="00BD297C"/>
    <w:rsid w:val="00BD483C"/>
    <w:rsid w:val="00BD4889"/>
    <w:rsid w:val="00BD68E3"/>
    <w:rsid w:val="00BD7A55"/>
    <w:rsid w:val="00BE00E4"/>
    <w:rsid w:val="00BE1055"/>
    <w:rsid w:val="00BE21A8"/>
    <w:rsid w:val="00BE2422"/>
    <w:rsid w:val="00BE2827"/>
    <w:rsid w:val="00BE2D7A"/>
    <w:rsid w:val="00BE48B7"/>
    <w:rsid w:val="00BE535D"/>
    <w:rsid w:val="00BE53BC"/>
    <w:rsid w:val="00BE5574"/>
    <w:rsid w:val="00BE74B4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3198"/>
    <w:rsid w:val="00C56444"/>
    <w:rsid w:val="00C57869"/>
    <w:rsid w:val="00C6006A"/>
    <w:rsid w:val="00C62788"/>
    <w:rsid w:val="00C627A3"/>
    <w:rsid w:val="00C62FD7"/>
    <w:rsid w:val="00C64B27"/>
    <w:rsid w:val="00C64C2F"/>
    <w:rsid w:val="00C6528A"/>
    <w:rsid w:val="00C6751F"/>
    <w:rsid w:val="00C7375A"/>
    <w:rsid w:val="00C73916"/>
    <w:rsid w:val="00C74048"/>
    <w:rsid w:val="00C74654"/>
    <w:rsid w:val="00C83355"/>
    <w:rsid w:val="00C8685C"/>
    <w:rsid w:val="00C87795"/>
    <w:rsid w:val="00C90683"/>
    <w:rsid w:val="00C9786B"/>
    <w:rsid w:val="00CA1A4A"/>
    <w:rsid w:val="00CA60CB"/>
    <w:rsid w:val="00CA6EA2"/>
    <w:rsid w:val="00CA7866"/>
    <w:rsid w:val="00CB1580"/>
    <w:rsid w:val="00CB4072"/>
    <w:rsid w:val="00CB517A"/>
    <w:rsid w:val="00CC099D"/>
    <w:rsid w:val="00CC3A6A"/>
    <w:rsid w:val="00CC5AF3"/>
    <w:rsid w:val="00CC6788"/>
    <w:rsid w:val="00CC68BF"/>
    <w:rsid w:val="00CC7C45"/>
    <w:rsid w:val="00CD0E10"/>
    <w:rsid w:val="00CD2579"/>
    <w:rsid w:val="00CD56C4"/>
    <w:rsid w:val="00CE223C"/>
    <w:rsid w:val="00CE72E4"/>
    <w:rsid w:val="00CF4CD4"/>
    <w:rsid w:val="00CF72AC"/>
    <w:rsid w:val="00D004E5"/>
    <w:rsid w:val="00D0142A"/>
    <w:rsid w:val="00D0150B"/>
    <w:rsid w:val="00D038D7"/>
    <w:rsid w:val="00D03DEF"/>
    <w:rsid w:val="00D10717"/>
    <w:rsid w:val="00D13EDA"/>
    <w:rsid w:val="00D153FF"/>
    <w:rsid w:val="00D20323"/>
    <w:rsid w:val="00D2261D"/>
    <w:rsid w:val="00D24515"/>
    <w:rsid w:val="00D24BBD"/>
    <w:rsid w:val="00D324DA"/>
    <w:rsid w:val="00D32A14"/>
    <w:rsid w:val="00D32B43"/>
    <w:rsid w:val="00D357A4"/>
    <w:rsid w:val="00D36238"/>
    <w:rsid w:val="00D4029D"/>
    <w:rsid w:val="00D418F4"/>
    <w:rsid w:val="00D46887"/>
    <w:rsid w:val="00D477C3"/>
    <w:rsid w:val="00D538F6"/>
    <w:rsid w:val="00D55406"/>
    <w:rsid w:val="00D56A96"/>
    <w:rsid w:val="00D60E8D"/>
    <w:rsid w:val="00D6160D"/>
    <w:rsid w:val="00D65A0D"/>
    <w:rsid w:val="00D670D3"/>
    <w:rsid w:val="00D67470"/>
    <w:rsid w:val="00D67FC9"/>
    <w:rsid w:val="00D775D2"/>
    <w:rsid w:val="00D77CF2"/>
    <w:rsid w:val="00D8118D"/>
    <w:rsid w:val="00D82454"/>
    <w:rsid w:val="00D83987"/>
    <w:rsid w:val="00D83FD0"/>
    <w:rsid w:val="00D85155"/>
    <w:rsid w:val="00D93EB9"/>
    <w:rsid w:val="00D97E49"/>
    <w:rsid w:val="00DA4875"/>
    <w:rsid w:val="00DA4917"/>
    <w:rsid w:val="00DB0DA1"/>
    <w:rsid w:val="00DB1EC3"/>
    <w:rsid w:val="00DB67E5"/>
    <w:rsid w:val="00DC1393"/>
    <w:rsid w:val="00DC13F9"/>
    <w:rsid w:val="00DC545A"/>
    <w:rsid w:val="00DC583A"/>
    <w:rsid w:val="00DC585F"/>
    <w:rsid w:val="00DC5AE2"/>
    <w:rsid w:val="00DC61CE"/>
    <w:rsid w:val="00DD1EFE"/>
    <w:rsid w:val="00DD4F3E"/>
    <w:rsid w:val="00DD6CBE"/>
    <w:rsid w:val="00DE4ABF"/>
    <w:rsid w:val="00DF431A"/>
    <w:rsid w:val="00DF5321"/>
    <w:rsid w:val="00DF6D21"/>
    <w:rsid w:val="00E004C4"/>
    <w:rsid w:val="00E02136"/>
    <w:rsid w:val="00E02D85"/>
    <w:rsid w:val="00E03E17"/>
    <w:rsid w:val="00E05F33"/>
    <w:rsid w:val="00E0639A"/>
    <w:rsid w:val="00E06813"/>
    <w:rsid w:val="00E10053"/>
    <w:rsid w:val="00E10A2B"/>
    <w:rsid w:val="00E27F2F"/>
    <w:rsid w:val="00E310E5"/>
    <w:rsid w:val="00E315D6"/>
    <w:rsid w:val="00E3317B"/>
    <w:rsid w:val="00E3326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0D6"/>
    <w:rsid w:val="00E642DC"/>
    <w:rsid w:val="00E64C0E"/>
    <w:rsid w:val="00E64F71"/>
    <w:rsid w:val="00E67590"/>
    <w:rsid w:val="00E703B1"/>
    <w:rsid w:val="00E7045C"/>
    <w:rsid w:val="00E718EA"/>
    <w:rsid w:val="00E71A6E"/>
    <w:rsid w:val="00E72E55"/>
    <w:rsid w:val="00E77101"/>
    <w:rsid w:val="00E80945"/>
    <w:rsid w:val="00E80F29"/>
    <w:rsid w:val="00E8148D"/>
    <w:rsid w:val="00E82DCF"/>
    <w:rsid w:val="00E83F47"/>
    <w:rsid w:val="00E85466"/>
    <w:rsid w:val="00E8561A"/>
    <w:rsid w:val="00E85DE8"/>
    <w:rsid w:val="00E900CF"/>
    <w:rsid w:val="00E9372A"/>
    <w:rsid w:val="00E948D4"/>
    <w:rsid w:val="00E979A5"/>
    <w:rsid w:val="00EA0545"/>
    <w:rsid w:val="00EA41EA"/>
    <w:rsid w:val="00EA5747"/>
    <w:rsid w:val="00EA78E4"/>
    <w:rsid w:val="00EB2081"/>
    <w:rsid w:val="00EB3F96"/>
    <w:rsid w:val="00EB4281"/>
    <w:rsid w:val="00EB49F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D0A"/>
    <w:rsid w:val="00F15E8D"/>
    <w:rsid w:val="00F175AF"/>
    <w:rsid w:val="00F2096A"/>
    <w:rsid w:val="00F20EAB"/>
    <w:rsid w:val="00F234E2"/>
    <w:rsid w:val="00F247BC"/>
    <w:rsid w:val="00F24BDA"/>
    <w:rsid w:val="00F2623D"/>
    <w:rsid w:val="00F2719D"/>
    <w:rsid w:val="00F3107A"/>
    <w:rsid w:val="00F313E8"/>
    <w:rsid w:val="00F3426E"/>
    <w:rsid w:val="00F36405"/>
    <w:rsid w:val="00F364CF"/>
    <w:rsid w:val="00F36609"/>
    <w:rsid w:val="00F36C89"/>
    <w:rsid w:val="00F37E8D"/>
    <w:rsid w:val="00F53132"/>
    <w:rsid w:val="00F5456A"/>
    <w:rsid w:val="00F545FC"/>
    <w:rsid w:val="00F55599"/>
    <w:rsid w:val="00F56DAE"/>
    <w:rsid w:val="00F573F1"/>
    <w:rsid w:val="00F57CAC"/>
    <w:rsid w:val="00F628D3"/>
    <w:rsid w:val="00F6444D"/>
    <w:rsid w:val="00F66320"/>
    <w:rsid w:val="00F6767A"/>
    <w:rsid w:val="00F67E6A"/>
    <w:rsid w:val="00F75620"/>
    <w:rsid w:val="00F7568A"/>
    <w:rsid w:val="00F81073"/>
    <w:rsid w:val="00F83EEA"/>
    <w:rsid w:val="00F8461A"/>
    <w:rsid w:val="00F86529"/>
    <w:rsid w:val="00F87FA4"/>
    <w:rsid w:val="00F90063"/>
    <w:rsid w:val="00F902B3"/>
    <w:rsid w:val="00F91222"/>
    <w:rsid w:val="00F91AAF"/>
    <w:rsid w:val="00F9211D"/>
    <w:rsid w:val="00F924F0"/>
    <w:rsid w:val="00F9267B"/>
    <w:rsid w:val="00F935A1"/>
    <w:rsid w:val="00F94AE5"/>
    <w:rsid w:val="00F970A7"/>
    <w:rsid w:val="00F9738D"/>
    <w:rsid w:val="00FA0428"/>
    <w:rsid w:val="00FA2228"/>
    <w:rsid w:val="00FA59C6"/>
    <w:rsid w:val="00FA6B1C"/>
    <w:rsid w:val="00FB4248"/>
    <w:rsid w:val="00FB4A1C"/>
    <w:rsid w:val="00FB60CC"/>
    <w:rsid w:val="00FB60FB"/>
    <w:rsid w:val="00FC0FF9"/>
    <w:rsid w:val="00FC228B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36F3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0428"/>
    <w:pPr>
      <w:overflowPunct/>
      <w:autoSpaceDE/>
      <w:autoSpaceDN/>
      <w:adjustRightInd/>
      <w:jc w:val="left"/>
      <w:textAlignment w:val="auto"/>
    </w:pPr>
    <w:rPr>
      <w:rFonts w:eastAsiaTheme="minorHAnsi" w:cs="Arial"/>
      <w:sz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0428"/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6E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6E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16EA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16E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340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3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88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8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292E-A6F1-469B-AA2E-B959E10B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6</cp:revision>
  <cp:lastPrinted>2021-03-29T15:07:00Z</cp:lastPrinted>
  <dcterms:created xsi:type="dcterms:W3CDTF">2021-03-29T15:06:00Z</dcterms:created>
  <dcterms:modified xsi:type="dcterms:W3CDTF">2021-03-31T10:33:00Z</dcterms:modified>
</cp:coreProperties>
</file>