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4B316F2C" w:rsidR="00576CF4" w:rsidRPr="002D4720" w:rsidRDefault="00877706" w:rsidP="002D4720">
      <w:pPr>
        <w:spacing w:line="276" w:lineRule="auto"/>
        <w:rPr>
          <w:rFonts w:ascii="Calibri" w:hAnsi="Calibri" w:cs="Calibri"/>
          <w:b/>
          <w:color w:val="13576B"/>
          <w:sz w:val="40"/>
          <w:szCs w:val="40"/>
        </w:rPr>
      </w:pPr>
      <w:r w:rsidRPr="002D4720">
        <w:rPr>
          <w:rFonts w:ascii="Calibri" w:hAnsi="Calibri" w:cs="Calibri"/>
          <w:b/>
          <w:color w:val="13576B"/>
          <w:sz w:val="40"/>
          <w:szCs w:val="40"/>
        </w:rPr>
        <w:t>Komentář České bankovní asociace k</w:t>
      </w:r>
      <w:r w:rsidR="00380502" w:rsidRPr="002D4720">
        <w:rPr>
          <w:rFonts w:ascii="Calibri" w:hAnsi="Calibri" w:cs="Calibri"/>
          <w:b/>
          <w:color w:val="13576B"/>
          <w:sz w:val="40"/>
          <w:szCs w:val="40"/>
        </w:rPr>
        <w:t> vývoji hypotečního trhu</w:t>
      </w:r>
      <w:r w:rsidR="00020FE5" w:rsidRPr="002D4720">
        <w:rPr>
          <w:rFonts w:ascii="Calibri" w:hAnsi="Calibri" w:cs="Calibri"/>
          <w:b/>
          <w:color w:val="13576B"/>
          <w:sz w:val="40"/>
          <w:szCs w:val="40"/>
        </w:rPr>
        <w:t xml:space="preserve"> </w:t>
      </w:r>
      <w:r w:rsidR="002D4720" w:rsidRPr="002D4720">
        <w:rPr>
          <w:rFonts w:ascii="Calibri" w:hAnsi="Calibri" w:cs="Calibri"/>
          <w:b/>
          <w:color w:val="13576B"/>
          <w:sz w:val="40"/>
          <w:szCs w:val="40"/>
        </w:rPr>
        <w:t>za únor 2021</w:t>
      </w:r>
    </w:p>
    <w:p w14:paraId="2E93C560" w14:textId="77777777" w:rsidR="00877706" w:rsidRPr="002D4720" w:rsidRDefault="00877706" w:rsidP="00BD483C">
      <w:pPr>
        <w:spacing w:after="120" w:line="276" w:lineRule="auto"/>
        <w:contextualSpacing/>
        <w:rPr>
          <w:rFonts w:ascii="Calibri" w:hAnsi="Calibri" w:cs="Calibri"/>
          <w:szCs w:val="18"/>
        </w:rPr>
      </w:pPr>
    </w:p>
    <w:p w14:paraId="7607C505" w14:textId="77777777" w:rsidR="00D13EDA" w:rsidRPr="002D4720" w:rsidRDefault="00877706" w:rsidP="002B4617">
      <w:pPr>
        <w:spacing w:after="120" w:line="276" w:lineRule="auto"/>
        <w:contextualSpacing/>
        <w:rPr>
          <w:rFonts w:ascii="Calibri" w:hAnsi="Calibri" w:cs="Calibri"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Autor: </w:t>
      </w:r>
      <w:r w:rsidR="009968AC" w:rsidRPr="002D4720">
        <w:rPr>
          <w:rFonts w:ascii="Calibri" w:hAnsi="Calibri" w:cs="Calibri"/>
          <w:b/>
          <w:color w:val="13576B"/>
          <w:sz w:val="22"/>
          <w:szCs w:val="22"/>
        </w:rPr>
        <w:t>Vladimír Staňura</w:t>
      </w: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, </w:t>
      </w:r>
      <w:r w:rsidR="009968AC" w:rsidRPr="002D4720">
        <w:rPr>
          <w:rFonts w:ascii="Calibri" w:hAnsi="Calibri" w:cs="Calibri"/>
          <w:b/>
          <w:color w:val="13576B"/>
          <w:sz w:val="22"/>
          <w:szCs w:val="22"/>
        </w:rPr>
        <w:t xml:space="preserve">hlavní </w:t>
      </w: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poradce ČBA </w:t>
      </w:r>
    </w:p>
    <w:p w14:paraId="231E4628" w14:textId="7B946EC3" w:rsidR="00877706" w:rsidRPr="002D4720" w:rsidRDefault="00877706" w:rsidP="00877706">
      <w:pPr>
        <w:spacing w:after="120" w:line="276" w:lineRule="auto"/>
        <w:contextualSpacing/>
        <w:rPr>
          <w:rFonts w:ascii="Calibri" w:hAnsi="Calibri" w:cs="Calibri"/>
          <w:b/>
          <w:color w:val="13576B"/>
          <w:sz w:val="22"/>
          <w:szCs w:val="22"/>
        </w:rPr>
      </w:pPr>
      <w:r w:rsidRPr="002D4720">
        <w:rPr>
          <w:rFonts w:ascii="Calibri" w:hAnsi="Calibri" w:cs="Calibri"/>
          <w:b/>
          <w:color w:val="13576B"/>
          <w:sz w:val="22"/>
          <w:szCs w:val="22"/>
        </w:rPr>
        <w:t xml:space="preserve">Praha, </w:t>
      </w:r>
      <w:r w:rsidR="00F22A61" w:rsidRPr="002D4720">
        <w:rPr>
          <w:rFonts w:ascii="Calibri" w:hAnsi="Calibri" w:cs="Calibri"/>
          <w:b/>
          <w:color w:val="13576B"/>
          <w:sz w:val="22"/>
          <w:szCs w:val="22"/>
        </w:rPr>
        <w:t>1</w:t>
      </w:r>
      <w:r w:rsidR="00FA2A03" w:rsidRPr="002D4720">
        <w:rPr>
          <w:rFonts w:ascii="Calibri" w:hAnsi="Calibri" w:cs="Calibri"/>
          <w:b/>
          <w:color w:val="13576B"/>
          <w:sz w:val="22"/>
          <w:szCs w:val="22"/>
        </w:rPr>
        <w:t>7</w:t>
      </w:r>
      <w:r w:rsidR="00F22A61" w:rsidRPr="002D4720">
        <w:rPr>
          <w:rFonts w:ascii="Calibri" w:hAnsi="Calibri" w:cs="Calibri"/>
          <w:b/>
          <w:color w:val="13576B"/>
          <w:sz w:val="22"/>
          <w:szCs w:val="22"/>
        </w:rPr>
        <w:t xml:space="preserve">. </w:t>
      </w:r>
      <w:r w:rsidR="00E455B4" w:rsidRPr="002D4720">
        <w:rPr>
          <w:rFonts w:ascii="Calibri" w:hAnsi="Calibri" w:cs="Calibri"/>
          <w:b/>
          <w:color w:val="13576B"/>
          <w:sz w:val="22"/>
          <w:szCs w:val="22"/>
        </w:rPr>
        <w:t xml:space="preserve">března </w:t>
      </w:r>
      <w:r w:rsidR="00765515" w:rsidRPr="002D4720">
        <w:rPr>
          <w:rFonts w:ascii="Calibri" w:hAnsi="Calibri" w:cs="Calibri"/>
          <w:b/>
          <w:color w:val="13576B"/>
          <w:sz w:val="22"/>
          <w:szCs w:val="22"/>
        </w:rPr>
        <w:t>2021</w:t>
      </w:r>
    </w:p>
    <w:p w14:paraId="5B763164" w14:textId="77777777" w:rsidR="00D13EDA" w:rsidRPr="002D4720" w:rsidRDefault="00D13EDA" w:rsidP="002B4617">
      <w:pPr>
        <w:spacing w:after="120" w:line="276" w:lineRule="auto"/>
        <w:contextualSpacing/>
        <w:rPr>
          <w:rFonts w:ascii="Calibri" w:hAnsi="Calibri" w:cs="Calibri"/>
          <w:color w:val="13576B"/>
          <w:szCs w:val="18"/>
        </w:rPr>
      </w:pPr>
    </w:p>
    <w:p w14:paraId="22EB8964" w14:textId="7EE576D8" w:rsidR="00E455B4" w:rsidRPr="002D4720" w:rsidRDefault="00F22A61" w:rsidP="00F22A61">
      <w:pPr>
        <w:spacing w:line="276" w:lineRule="auto"/>
        <w:rPr>
          <w:rFonts w:ascii="Calibri" w:hAnsi="Calibri" w:cs="Calibri"/>
          <w:sz w:val="22"/>
          <w:szCs w:val="22"/>
        </w:rPr>
      </w:pPr>
      <w:bookmarkStart w:id="0" w:name="_Hlk40789160"/>
      <w:r w:rsidRPr="00921BFB">
        <w:rPr>
          <w:rFonts w:ascii="Calibri" w:hAnsi="Calibri" w:cs="Calibri"/>
          <w:b/>
          <w:bCs/>
          <w:sz w:val="22"/>
          <w:szCs w:val="22"/>
        </w:rPr>
        <w:t>Objem prodaných hypotečních úvěrů</w:t>
      </w:r>
      <w:r w:rsidRPr="002D4720">
        <w:rPr>
          <w:rFonts w:ascii="Calibri" w:hAnsi="Calibri" w:cs="Calibri"/>
          <w:sz w:val="22"/>
          <w:szCs w:val="22"/>
        </w:rPr>
        <w:t xml:space="preserve"> podle Fincentra </w:t>
      </w:r>
      <w:r w:rsidR="003E382B" w:rsidRPr="002D4720">
        <w:rPr>
          <w:rFonts w:ascii="Calibri" w:hAnsi="Calibri" w:cs="Calibri"/>
          <w:sz w:val="22"/>
          <w:szCs w:val="22"/>
        </w:rPr>
        <w:t xml:space="preserve">Hypoindexu </w:t>
      </w:r>
      <w:r w:rsidRPr="002D4720">
        <w:rPr>
          <w:rFonts w:ascii="Calibri" w:hAnsi="Calibri" w:cs="Calibri"/>
          <w:sz w:val="22"/>
          <w:szCs w:val="22"/>
        </w:rPr>
        <w:t>byl v</w:t>
      </w:r>
      <w:r w:rsidR="00E455B4" w:rsidRPr="002D4720">
        <w:rPr>
          <w:rFonts w:ascii="Calibri" w:hAnsi="Calibri" w:cs="Calibri"/>
          <w:sz w:val="22"/>
          <w:szCs w:val="22"/>
        </w:rPr>
        <w:t xml:space="preserve"> únoru 30 mld. </w:t>
      </w:r>
      <w:r w:rsidRPr="002D4720">
        <w:rPr>
          <w:rFonts w:ascii="Calibri" w:hAnsi="Calibri" w:cs="Calibri"/>
          <w:sz w:val="22"/>
          <w:szCs w:val="22"/>
        </w:rPr>
        <w:t xml:space="preserve">Kč. </w:t>
      </w:r>
      <w:r w:rsidR="00E455B4" w:rsidRPr="002D4720">
        <w:rPr>
          <w:rFonts w:ascii="Calibri" w:hAnsi="Calibri" w:cs="Calibri"/>
          <w:sz w:val="22"/>
          <w:szCs w:val="22"/>
        </w:rPr>
        <w:t xml:space="preserve">To je </w:t>
      </w:r>
      <w:r w:rsidR="00FA2A03" w:rsidRPr="002D4720">
        <w:rPr>
          <w:rFonts w:ascii="Calibri" w:hAnsi="Calibri" w:cs="Calibri"/>
          <w:sz w:val="22"/>
          <w:szCs w:val="22"/>
        </w:rPr>
        <w:t xml:space="preserve">co do objemu </w:t>
      </w:r>
      <w:r w:rsidR="00E455B4" w:rsidRPr="002D4720">
        <w:rPr>
          <w:rFonts w:ascii="Calibri" w:hAnsi="Calibri" w:cs="Calibri"/>
          <w:sz w:val="22"/>
          <w:szCs w:val="22"/>
        </w:rPr>
        <w:t xml:space="preserve">rekord všech dob. Je ovšem zapotřebí uvést, že v posledních měsících jsou rekordní i objemy refinancování, které se podle statistik </w:t>
      </w:r>
      <w:r w:rsidR="00FA2A03" w:rsidRPr="002D4720">
        <w:rPr>
          <w:rFonts w:ascii="Calibri" w:hAnsi="Calibri" w:cs="Calibri"/>
          <w:sz w:val="22"/>
          <w:szCs w:val="22"/>
        </w:rPr>
        <w:t>České národní banky (</w:t>
      </w:r>
      <w:r w:rsidR="00E455B4" w:rsidRPr="002D4720">
        <w:rPr>
          <w:rFonts w:ascii="Calibri" w:hAnsi="Calibri" w:cs="Calibri"/>
          <w:sz w:val="22"/>
          <w:szCs w:val="22"/>
        </w:rPr>
        <w:t>ČNB</w:t>
      </w:r>
      <w:r w:rsidR="00FA2A03" w:rsidRPr="002D4720">
        <w:rPr>
          <w:rFonts w:ascii="Calibri" w:hAnsi="Calibri" w:cs="Calibri"/>
          <w:sz w:val="22"/>
          <w:szCs w:val="22"/>
        </w:rPr>
        <w:t>)</w:t>
      </w:r>
      <w:r w:rsidR="00E455B4" w:rsidRPr="002D4720">
        <w:rPr>
          <w:rFonts w:ascii="Calibri" w:hAnsi="Calibri" w:cs="Calibri"/>
          <w:sz w:val="22"/>
          <w:szCs w:val="22"/>
        </w:rPr>
        <w:t xml:space="preserve"> pohybují kolem 7 mld. Kč. </w:t>
      </w:r>
      <w:r w:rsidR="00FA2A03" w:rsidRPr="002D4720">
        <w:rPr>
          <w:rFonts w:ascii="Calibri" w:hAnsi="Calibri" w:cs="Calibri"/>
          <w:sz w:val="22"/>
          <w:szCs w:val="22"/>
        </w:rPr>
        <w:t>Přesný</w:t>
      </w:r>
      <w:r w:rsidR="00E455B4" w:rsidRPr="002D4720">
        <w:rPr>
          <w:rFonts w:ascii="Calibri" w:hAnsi="Calibri" w:cs="Calibri"/>
          <w:sz w:val="22"/>
          <w:szCs w:val="22"/>
        </w:rPr>
        <w:t xml:space="preserve"> údaj budeme</w:t>
      </w:r>
      <w:r w:rsidR="00FA2A03" w:rsidRPr="002D4720">
        <w:rPr>
          <w:rFonts w:ascii="Calibri" w:hAnsi="Calibri" w:cs="Calibri"/>
          <w:sz w:val="22"/>
          <w:szCs w:val="22"/>
        </w:rPr>
        <w:t xml:space="preserve"> </w:t>
      </w:r>
      <w:r w:rsidR="00E455B4" w:rsidRPr="002D4720">
        <w:rPr>
          <w:rFonts w:ascii="Calibri" w:hAnsi="Calibri" w:cs="Calibri"/>
          <w:sz w:val="22"/>
          <w:szCs w:val="22"/>
        </w:rPr>
        <w:t>znát až na konci měsíce. I po odečtení refinancování bude objem nových úvěrů za únor vysoký</w:t>
      </w:r>
      <w:r w:rsidR="000176E6" w:rsidRPr="002D4720">
        <w:rPr>
          <w:rFonts w:ascii="Calibri" w:hAnsi="Calibri" w:cs="Calibri"/>
          <w:sz w:val="22"/>
          <w:szCs w:val="22"/>
        </w:rPr>
        <w:t>, nicméně už nebude daleko od „normálu“ r. 2020.</w:t>
      </w:r>
    </w:p>
    <w:p w14:paraId="08D5972E" w14:textId="05156747" w:rsidR="00E455B4" w:rsidRPr="002D4720" w:rsidRDefault="00E455B4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749A8981" w14:textId="1EEECEC5" w:rsidR="00BD6F03" w:rsidRPr="002D4720" w:rsidRDefault="00E455B4" w:rsidP="00F22A61">
      <w:pPr>
        <w:spacing w:line="276" w:lineRule="auto"/>
        <w:rPr>
          <w:rFonts w:ascii="Calibri" w:hAnsi="Calibri" w:cs="Calibri"/>
          <w:sz w:val="22"/>
          <w:szCs w:val="22"/>
        </w:rPr>
      </w:pPr>
      <w:r w:rsidRPr="002D4720">
        <w:rPr>
          <w:rFonts w:ascii="Calibri" w:hAnsi="Calibri" w:cs="Calibri"/>
          <w:sz w:val="22"/>
          <w:szCs w:val="22"/>
        </w:rPr>
        <w:t xml:space="preserve">Důvody nadále souvisejí s koronavirovou situací. </w:t>
      </w:r>
      <w:r w:rsidR="00A430E2" w:rsidRPr="002D4720">
        <w:rPr>
          <w:rFonts w:ascii="Calibri" w:hAnsi="Calibri" w:cs="Calibri"/>
          <w:sz w:val="22"/>
          <w:szCs w:val="22"/>
        </w:rPr>
        <w:t xml:space="preserve">Lidé neutrácejí. Vklady domácností vzrostly za rok o neuvěřitelných 350 mld. Kč. Nemovitost je tak dobrým způsobem, jak ochránit </w:t>
      </w:r>
      <w:r w:rsidR="00921BFB">
        <w:rPr>
          <w:rFonts w:ascii="Calibri" w:hAnsi="Calibri" w:cs="Calibri"/>
          <w:sz w:val="22"/>
          <w:szCs w:val="22"/>
        </w:rPr>
        <w:t>své</w:t>
      </w:r>
      <w:r w:rsidR="00A430E2" w:rsidRPr="002D4720">
        <w:rPr>
          <w:rFonts w:ascii="Calibri" w:hAnsi="Calibri" w:cs="Calibri"/>
          <w:sz w:val="22"/>
          <w:szCs w:val="22"/>
        </w:rPr>
        <w:t xml:space="preserve"> peníze </w:t>
      </w:r>
      <w:r w:rsidR="00EB0F28" w:rsidRPr="002D4720">
        <w:rPr>
          <w:rFonts w:ascii="Calibri" w:hAnsi="Calibri" w:cs="Calibri"/>
          <w:sz w:val="22"/>
          <w:szCs w:val="22"/>
        </w:rPr>
        <w:t xml:space="preserve">do budoucna </w:t>
      </w:r>
      <w:r w:rsidR="00A430E2" w:rsidRPr="002D4720">
        <w:rPr>
          <w:rFonts w:ascii="Calibri" w:hAnsi="Calibri" w:cs="Calibri"/>
          <w:sz w:val="22"/>
          <w:szCs w:val="22"/>
        </w:rPr>
        <w:t xml:space="preserve">před inflací. Dalším silným vlivem jsou zprávy o růstu cen nemovitostí. Ty např. v Praze narostly za posledních 6 let o 90 %. V mnoha dalších městech to není o moc lepší. Vysoké ceny tedy zdánlivě odrazují. Zároveň ale ti, kdo koupili svoji nemovitost před 5 lety, vyhráli v loterii. </w:t>
      </w:r>
    </w:p>
    <w:p w14:paraId="1DAD5283" w14:textId="77777777" w:rsidR="00BD6F03" w:rsidRPr="002D4720" w:rsidRDefault="00BD6F03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127BEAD" w14:textId="6DDE59B6" w:rsidR="00E455B4" w:rsidRPr="002D4720" w:rsidRDefault="00A430E2" w:rsidP="00F22A61">
      <w:pPr>
        <w:spacing w:line="276" w:lineRule="auto"/>
        <w:rPr>
          <w:rFonts w:ascii="Calibri" w:hAnsi="Calibri" w:cs="Calibri"/>
          <w:sz w:val="22"/>
          <w:szCs w:val="22"/>
        </w:rPr>
      </w:pPr>
      <w:r w:rsidRPr="002D4720">
        <w:rPr>
          <w:rFonts w:ascii="Calibri" w:hAnsi="Calibri" w:cs="Calibri"/>
          <w:sz w:val="22"/>
          <w:szCs w:val="22"/>
        </w:rPr>
        <w:t>Silně působí</w:t>
      </w:r>
      <w:r w:rsidR="00BD6F03" w:rsidRPr="002D4720">
        <w:rPr>
          <w:rFonts w:ascii="Calibri" w:hAnsi="Calibri" w:cs="Calibri"/>
          <w:sz w:val="22"/>
          <w:szCs w:val="22"/>
        </w:rPr>
        <w:t xml:space="preserve"> i setrvávající </w:t>
      </w:r>
      <w:r w:rsidR="00BD6F03" w:rsidRPr="00921BFB">
        <w:rPr>
          <w:rFonts w:ascii="Calibri" w:hAnsi="Calibri" w:cs="Calibri"/>
          <w:b/>
          <w:bCs/>
          <w:sz w:val="22"/>
          <w:szCs w:val="22"/>
        </w:rPr>
        <w:t>nízká úroveň úrokových sazeb</w:t>
      </w:r>
      <w:r w:rsidR="00BD6F03" w:rsidRPr="002D4720">
        <w:rPr>
          <w:rFonts w:ascii="Calibri" w:hAnsi="Calibri" w:cs="Calibri"/>
          <w:sz w:val="22"/>
          <w:szCs w:val="22"/>
        </w:rPr>
        <w:t xml:space="preserve">. Ty podle Hypoindexu klesly v únoru z 1,94 na 1,93 % p.a. Toto zpomalení poklesu ukazuje na to, že trh dosáhl svého dna a od března úrokové sazby porostou. Některé banky, včetně těch největších hráčů, už přikročily ke zvýšení sazeb. I znatelnému. To se projeví </w:t>
      </w:r>
      <w:r w:rsidR="00FA2A03" w:rsidRPr="002D4720">
        <w:rPr>
          <w:rFonts w:ascii="Calibri" w:hAnsi="Calibri" w:cs="Calibri"/>
          <w:sz w:val="22"/>
          <w:szCs w:val="22"/>
        </w:rPr>
        <w:t xml:space="preserve">ale </w:t>
      </w:r>
      <w:r w:rsidR="00BD6F03" w:rsidRPr="002D4720">
        <w:rPr>
          <w:rFonts w:ascii="Calibri" w:hAnsi="Calibri" w:cs="Calibri"/>
          <w:sz w:val="22"/>
          <w:szCs w:val="22"/>
        </w:rPr>
        <w:t>až v březnových číslech.</w:t>
      </w:r>
    </w:p>
    <w:p w14:paraId="05A92DAE" w14:textId="464A1A71" w:rsidR="00BD6F03" w:rsidRPr="002D4720" w:rsidRDefault="00BD6F03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23E53DAA" w14:textId="09B8706B" w:rsidR="00BD6F03" w:rsidRPr="002D4720" w:rsidRDefault="00FA2A03" w:rsidP="00F22A61">
      <w:pPr>
        <w:spacing w:line="276" w:lineRule="auto"/>
        <w:rPr>
          <w:rFonts w:ascii="Calibri" w:hAnsi="Calibri" w:cs="Calibri"/>
          <w:sz w:val="22"/>
          <w:szCs w:val="22"/>
        </w:rPr>
      </w:pPr>
      <w:r w:rsidRPr="002D4720">
        <w:rPr>
          <w:rFonts w:ascii="Calibri" w:hAnsi="Calibri" w:cs="Calibri"/>
          <w:sz w:val="22"/>
          <w:szCs w:val="22"/>
        </w:rPr>
        <w:t>Na zájem d</w:t>
      </w:r>
      <w:r w:rsidR="00BD6F03" w:rsidRPr="002D4720">
        <w:rPr>
          <w:rFonts w:ascii="Calibri" w:hAnsi="Calibri" w:cs="Calibri"/>
          <w:sz w:val="22"/>
          <w:szCs w:val="22"/>
        </w:rPr>
        <w:t xml:space="preserve">ál pozitivně působí </w:t>
      </w:r>
      <w:r w:rsidR="00921BFB">
        <w:rPr>
          <w:rFonts w:ascii="Calibri" w:hAnsi="Calibri" w:cs="Calibri"/>
          <w:sz w:val="22"/>
          <w:szCs w:val="22"/>
        </w:rPr>
        <w:t xml:space="preserve">i </w:t>
      </w:r>
      <w:r w:rsidR="00BD6F03" w:rsidRPr="002D4720">
        <w:rPr>
          <w:rFonts w:ascii="Calibri" w:hAnsi="Calibri" w:cs="Calibri"/>
          <w:sz w:val="22"/>
          <w:szCs w:val="22"/>
        </w:rPr>
        <w:t>zrušení daně z převodu nemovitostí a také to, že lidé budou mít víc</w:t>
      </w:r>
      <w:r w:rsidRPr="002D4720">
        <w:rPr>
          <w:rFonts w:ascii="Calibri" w:hAnsi="Calibri" w:cs="Calibri"/>
          <w:sz w:val="22"/>
          <w:szCs w:val="22"/>
        </w:rPr>
        <w:t>e</w:t>
      </w:r>
      <w:r w:rsidR="00BD6F03" w:rsidRPr="002D4720">
        <w:rPr>
          <w:rFonts w:ascii="Calibri" w:hAnsi="Calibri" w:cs="Calibri"/>
          <w:sz w:val="22"/>
          <w:szCs w:val="22"/>
        </w:rPr>
        <w:t xml:space="preserve"> peněz díky zrušení superhrubé mzdy. </w:t>
      </w:r>
    </w:p>
    <w:p w14:paraId="23E1EE5A" w14:textId="2D81BBE7" w:rsidR="00BD6F03" w:rsidRPr="002D4720" w:rsidRDefault="00BD6F03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65125226" w14:textId="240CFB05" w:rsidR="00BD6F03" w:rsidRPr="002D4720" w:rsidRDefault="00BD6F03" w:rsidP="00F22A61">
      <w:pPr>
        <w:spacing w:line="276" w:lineRule="auto"/>
        <w:rPr>
          <w:rFonts w:ascii="Calibri" w:hAnsi="Calibri" w:cs="Calibri"/>
          <w:sz w:val="22"/>
          <w:szCs w:val="22"/>
        </w:rPr>
      </w:pPr>
      <w:r w:rsidRPr="00921BFB">
        <w:rPr>
          <w:rFonts w:ascii="Calibri" w:hAnsi="Calibri" w:cs="Calibri"/>
          <w:sz w:val="22"/>
          <w:szCs w:val="22"/>
        </w:rPr>
        <w:t>U rekordních objemů refinancování</w:t>
      </w:r>
      <w:r w:rsidRPr="002D4720">
        <w:rPr>
          <w:rFonts w:ascii="Calibri" w:hAnsi="Calibri" w:cs="Calibri"/>
          <w:sz w:val="22"/>
          <w:szCs w:val="22"/>
        </w:rPr>
        <w:t xml:space="preserve"> jsou samozřejmě rozhodující motivací nízké úrokové sazby</w:t>
      </w:r>
      <w:r w:rsidR="000176E6" w:rsidRPr="002D4720">
        <w:rPr>
          <w:rFonts w:ascii="Calibri" w:hAnsi="Calibri" w:cs="Calibri"/>
          <w:sz w:val="22"/>
          <w:szCs w:val="22"/>
        </w:rPr>
        <w:t xml:space="preserve">, protože refinancováním si mohu výrazně zlevnit svoji hypotéku. Je zřejmá i </w:t>
      </w:r>
      <w:r w:rsidRPr="002D4720">
        <w:rPr>
          <w:rFonts w:ascii="Calibri" w:hAnsi="Calibri" w:cs="Calibri"/>
          <w:sz w:val="22"/>
          <w:szCs w:val="22"/>
        </w:rPr>
        <w:t xml:space="preserve">snaha zafixovat si tuto úroveň na co nejdelší dobu. </w:t>
      </w:r>
      <w:bookmarkStart w:id="1" w:name="_Hlk66863854"/>
      <w:r w:rsidRPr="002D4720">
        <w:rPr>
          <w:rFonts w:ascii="Calibri" w:hAnsi="Calibri" w:cs="Calibri"/>
          <w:sz w:val="22"/>
          <w:szCs w:val="22"/>
        </w:rPr>
        <w:t>Připomínám ještě velmi výrazný vliv</w:t>
      </w:r>
      <w:r w:rsidR="002A3CF3" w:rsidRPr="002D4720">
        <w:rPr>
          <w:rFonts w:ascii="Calibri" w:hAnsi="Calibri" w:cs="Calibri"/>
          <w:sz w:val="22"/>
          <w:szCs w:val="22"/>
        </w:rPr>
        <w:t xml:space="preserve"> toho, že většina bank účtuje </w:t>
      </w:r>
      <w:r w:rsidR="000176E6" w:rsidRPr="002D4720">
        <w:rPr>
          <w:rFonts w:ascii="Calibri" w:hAnsi="Calibri" w:cs="Calibri"/>
          <w:sz w:val="22"/>
          <w:szCs w:val="22"/>
        </w:rPr>
        <w:t xml:space="preserve">svým </w:t>
      </w:r>
      <w:r w:rsidR="002A3CF3" w:rsidRPr="002D4720">
        <w:rPr>
          <w:rFonts w:ascii="Calibri" w:hAnsi="Calibri" w:cs="Calibri"/>
          <w:sz w:val="22"/>
          <w:szCs w:val="22"/>
        </w:rPr>
        <w:t>klientům jenom minimální částky za předčasné splacení úvěru.</w:t>
      </w:r>
      <w:bookmarkEnd w:id="1"/>
    </w:p>
    <w:p w14:paraId="7B0D14BF" w14:textId="3FE1E47D" w:rsidR="002A3CF3" w:rsidRPr="002D4720" w:rsidRDefault="002A3CF3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807680D" w14:textId="1EA04306" w:rsidR="002A3CF3" w:rsidRPr="002D4720" w:rsidRDefault="002A3CF3" w:rsidP="00F22A61">
      <w:pPr>
        <w:spacing w:line="276" w:lineRule="auto"/>
        <w:rPr>
          <w:rFonts w:ascii="Calibri" w:hAnsi="Calibri" w:cs="Calibri"/>
          <w:sz w:val="22"/>
          <w:szCs w:val="22"/>
        </w:rPr>
      </w:pPr>
      <w:r w:rsidRPr="00921BFB">
        <w:rPr>
          <w:rFonts w:ascii="Calibri" w:hAnsi="Calibri" w:cs="Calibri"/>
          <w:b/>
          <w:bCs/>
          <w:sz w:val="22"/>
          <w:szCs w:val="22"/>
        </w:rPr>
        <w:t>V kusech bylo uzavřeno 9</w:t>
      </w:r>
      <w:r w:rsidR="00FA2A03" w:rsidRPr="00921BFB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21BFB">
        <w:rPr>
          <w:rFonts w:ascii="Calibri" w:hAnsi="Calibri" w:cs="Calibri"/>
          <w:b/>
          <w:bCs/>
          <w:sz w:val="22"/>
          <w:szCs w:val="22"/>
        </w:rPr>
        <w:t>948 hypoték</w:t>
      </w:r>
      <w:r w:rsidRPr="002D4720">
        <w:rPr>
          <w:rFonts w:ascii="Calibri" w:hAnsi="Calibri" w:cs="Calibri"/>
          <w:sz w:val="22"/>
          <w:szCs w:val="22"/>
        </w:rPr>
        <w:t>. To znamená, že průměrná hypotéka přesáhla 3 mil. Kč. To je v Praze a velkých městech na byt málo, ale v řadě regionů to na slušný byt už stačí.</w:t>
      </w:r>
    </w:p>
    <w:p w14:paraId="205D6F68" w14:textId="3B879FC7" w:rsidR="002A3CF3" w:rsidRPr="002D4720" w:rsidRDefault="002A3CF3" w:rsidP="00F22A61">
      <w:pPr>
        <w:spacing w:line="276" w:lineRule="auto"/>
        <w:rPr>
          <w:rFonts w:ascii="Calibri" w:hAnsi="Calibri" w:cs="Calibri"/>
          <w:sz w:val="22"/>
          <w:szCs w:val="22"/>
        </w:rPr>
      </w:pPr>
    </w:p>
    <w:p w14:paraId="5D097B92" w14:textId="09400485" w:rsidR="002A3CF3" w:rsidRPr="002D4720" w:rsidRDefault="002A3CF3" w:rsidP="00F22A61">
      <w:pPr>
        <w:spacing w:line="276" w:lineRule="auto"/>
        <w:rPr>
          <w:rFonts w:ascii="Calibri" w:hAnsi="Calibri" w:cs="Calibri"/>
          <w:sz w:val="22"/>
          <w:szCs w:val="22"/>
        </w:rPr>
      </w:pPr>
      <w:r w:rsidRPr="00921BFB">
        <w:rPr>
          <w:rFonts w:ascii="Calibri" w:hAnsi="Calibri" w:cs="Calibri"/>
          <w:b/>
          <w:bCs/>
          <w:sz w:val="22"/>
          <w:szCs w:val="22"/>
        </w:rPr>
        <w:t xml:space="preserve">Kdy nastane konec tohoto hypotečního „šílenství“? </w:t>
      </w:r>
      <w:r w:rsidRPr="002D4720">
        <w:rPr>
          <w:rFonts w:ascii="Calibri" w:hAnsi="Calibri" w:cs="Calibri"/>
          <w:sz w:val="22"/>
          <w:szCs w:val="22"/>
        </w:rPr>
        <w:t>Až pomine pandemie. Ta tu ještě nějakou dobu bude a pomíjet bude pomalu. V tuto chvíli je až drasticky utlumená spotřeba domácností. S odeznívající pandemií se vrátí do svých kolejí spotřeba domácností a hlad po nemovitostech sice přetrvá, ale už nebude mít charakter takové hektičnosti, jako je tomu dnes.</w:t>
      </w:r>
    </w:p>
    <w:p w14:paraId="672E4CB1" w14:textId="76410820" w:rsidR="002A3CF3" w:rsidRPr="002D4720" w:rsidRDefault="002A3CF3" w:rsidP="00F22A61">
      <w:pPr>
        <w:spacing w:line="276" w:lineRule="auto"/>
        <w:rPr>
          <w:rFonts w:ascii="Calibri" w:hAnsi="Calibri" w:cs="Calibri"/>
          <w:sz w:val="20"/>
        </w:rPr>
      </w:pPr>
    </w:p>
    <w:p w14:paraId="37E1AE0F" w14:textId="77777777" w:rsidR="002A3CF3" w:rsidRPr="002D4720" w:rsidRDefault="002A3CF3" w:rsidP="00F22A61">
      <w:pPr>
        <w:spacing w:line="276" w:lineRule="auto"/>
        <w:rPr>
          <w:rFonts w:ascii="Calibri" w:hAnsi="Calibri" w:cs="Calibri"/>
          <w:sz w:val="20"/>
        </w:rPr>
      </w:pPr>
    </w:p>
    <w:p w14:paraId="269F0348" w14:textId="3D4DB7B3" w:rsidR="00275209" w:rsidRPr="002D4720" w:rsidRDefault="00275209" w:rsidP="00275209">
      <w:pPr>
        <w:spacing w:line="276" w:lineRule="auto"/>
        <w:rPr>
          <w:rFonts w:ascii="Calibri" w:hAnsi="Calibri" w:cs="Calibri"/>
          <w:sz w:val="20"/>
        </w:rPr>
      </w:pPr>
    </w:p>
    <w:bookmarkEnd w:id="0"/>
    <w:p w14:paraId="0729A5B6" w14:textId="77777777" w:rsidR="003F37CA" w:rsidRPr="002D4720" w:rsidRDefault="003F37CA" w:rsidP="002C2C2B">
      <w:pPr>
        <w:spacing w:after="120" w:line="276" w:lineRule="auto"/>
        <w:rPr>
          <w:rFonts w:ascii="Calibri" w:hAnsi="Calibri" w:cs="Calibri"/>
          <w:sz w:val="16"/>
          <w:szCs w:val="16"/>
        </w:rPr>
      </w:pPr>
    </w:p>
    <w:p w14:paraId="2E7E3D08" w14:textId="176B414D" w:rsidR="00662C23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08B4DCC6" w14:textId="1D865B71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66ECAC7" w14:textId="23660E22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1D390007" w14:textId="2EC2BF92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003C1245" w14:textId="1B958675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5254027B" w14:textId="7BF017F3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4D3BB5D" w14:textId="09C7C2D1" w:rsid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F899235" w14:textId="01F63017" w:rsidR="002D4720" w:rsidRPr="002D4720" w:rsidRDefault="002D4720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3BF82629" w14:textId="40DAB65F" w:rsidR="00662C23" w:rsidRPr="002D4720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39DCCCF6" w14:textId="0CFBBC7F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66AFB994" w14:textId="3B60E7F8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7E6F5627" w14:textId="4CD1A798" w:rsidR="00D36238" w:rsidRPr="002D4720" w:rsidRDefault="00D36238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10490BE2" w14:textId="51FE4A60" w:rsidR="00662C23" w:rsidRPr="002D4720" w:rsidRDefault="00662C23" w:rsidP="002C2C2B">
      <w:pPr>
        <w:spacing w:after="120" w:line="276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5D599E5D" w14:textId="08418E31" w:rsidR="00AB0ED1" w:rsidRPr="002D4720" w:rsidRDefault="00AB0ED1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21D37A4" w14:textId="50A75062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1AB653CD" w14:textId="2A49DB82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5FB9AF6B" w14:textId="6FDB623C" w:rsidR="00FF052C" w:rsidRPr="002D4720" w:rsidRDefault="00FF052C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DC1C53E" w14:textId="77777777" w:rsidR="00325212" w:rsidRDefault="0032521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E60CD02" w14:textId="77777777" w:rsidR="00325212" w:rsidRDefault="00325212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</w:p>
    <w:p w14:paraId="25136EA7" w14:textId="330F10B0" w:rsidR="00B85546" w:rsidRPr="002D4720" w:rsidRDefault="00D639D3" w:rsidP="008B1C16">
      <w:pPr>
        <w:spacing w:line="276" w:lineRule="auto"/>
        <w:contextualSpacing/>
        <w:rPr>
          <w:rFonts w:ascii="Calibri" w:hAnsi="Calibri" w:cs="Calibri"/>
          <w:sz w:val="16"/>
          <w:szCs w:val="16"/>
        </w:rPr>
      </w:pPr>
      <w:r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282ED674">
                <wp:simplePos x="0" y="0"/>
                <wp:positionH relativeFrom="margin">
                  <wp:posOffset>-52705</wp:posOffset>
                </wp:positionH>
                <wp:positionV relativeFrom="paragraph">
                  <wp:posOffset>718185</wp:posOffset>
                </wp:positionV>
                <wp:extent cx="6574790" cy="15621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562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040F3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5568720F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22EC83BD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6686BEC7" w14:textId="77777777" w:rsidR="002D4720" w:rsidRPr="002D4720" w:rsidRDefault="002D4720" w:rsidP="002D4720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A51BF51" w14:textId="77777777" w:rsidR="002D4720" w:rsidRPr="002D4720" w:rsidRDefault="002D4720" w:rsidP="002D4720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707442F" w14:textId="709A3AEB" w:rsidR="006A7BEA" w:rsidRPr="002D4720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6" style="position:absolute;left:0;text-align:left;margin-left:-4.15pt;margin-top:56.55pt;width:517.7pt;height:12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" fillcolor="#bfbfbf [2412]" stroked="f" strokeweight="1pt">
                <v:textbox inset="3mm,3mm,3mm,3mm">
                  <w:txbxContent>
                    <w:p w14:paraId="292040F3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5568720F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 více než 35 let.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22EC83BD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6686BEC7" w14:textId="77777777" w:rsidR="002D4720" w:rsidRPr="002D4720" w:rsidRDefault="002D4720" w:rsidP="002D4720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A51BF51" w14:textId="77777777" w:rsidR="002D4720" w:rsidRPr="002D4720" w:rsidRDefault="002D4720" w:rsidP="002D4720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707442F" w14:textId="709A3AEB" w:rsidR="006A7BEA" w:rsidRPr="002D4720" w:rsidRDefault="006A7BEA" w:rsidP="00F8461A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5212"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264117EA">
                <wp:simplePos x="0" y="0"/>
                <wp:positionH relativeFrom="margin">
                  <wp:posOffset>4323715</wp:posOffset>
                </wp:positionH>
                <wp:positionV relativeFrom="paragraph">
                  <wp:posOffset>2335530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D0A7AB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2D4720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2D4720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2D4720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Pr="002D4720" w:rsidRDefault="0065124E" w:rsidP="00044002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6" style="position:absolute;left:0;text-align:left;margin-left:340.45pt;margin-top:183.9pt;width:173.1pt;height:121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" fillcolor="#13576b" stroked="f">
                <v:fill opacity="56283f"/>
                <v:textbox inset="3mm,3mm,3mm,3mm">
                  <w:txbxContent>
                    <w:p w14:paraId="54D0A7AB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2D4720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2D4720" w:rsidRDefault="004555E6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petraskova@</w:t>
                      </w: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2D4720" w:rsidRDefault="0065124E" w:rsidP="00044002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Pr="002D4720" w:rsidRDefault="0065124E" w:rsidP="00044002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25212" w:rsidRPr="002D4720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2AFBC6D8">
                <wp:simplePos x="0" y="0"/>
                <wp:positionH relativeFrom="margin">
                  <wp:posOffset>-52705</wp:posOffset>
                </wp:positionH>
                <wp:positionV relativeFrom="paragraph">
                  <wp:posOffset>2335530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63AAED65" w14:textId="625049D7" w:rsidR="0065124E" w:rsidRPr="002D4720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555806"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 w:rsid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="002D4720"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="002D4720"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8" style="position:absolute;left:0;text-align:left;margin-left:-4.15pt;margin-top:183.9pt;width:340.35pt;height:121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6i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O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" fillcolor="#bfbfbf [2412]" stroked="f" strokeweight="1pt">
                <v:textbox inset="3mm,3mm,3mm,3mm">
                  <w:txbxContent>
                    <w:p w14:paraId="7E6E2C6A" w14:textId="7777777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63AAED65" w14:textId="625049D7" w:rsidR="0065124E" w:rsidRPr="002D4720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555806"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 w:rsidR="002D4720"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="002D4720"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="002D4720"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25212">
        <w:rPr>
          <w:rFonts w:ascii="Calibri" w:hAnsi="Calibri" w:cs="Calibri"/>
          <w:sz w:val="16"/>
          <w:szCs w:val="16"/>
        </w:rPr>
        <w:t xml:space="preserve">(* autor vychází z dat Fincetrum Hypoindex dostupných na </w:t>
      </w:r>
      <w:hyperlink r:id="rId10" w:history="1">
        <w:r w:rsidR="00325212" w:rsidRPr="008A281E">
          <w:rPr>
            <w:rStyle w:val="Hypertextovodkaz"/>
            <w:rFonts w:ascii="Calibri" w:hAnsi="Calibri" w:cs="Calibri"/>
            <w:sz w:val="16"/>
            <w:szCs w:val="16"/>
          </w:rPr>
          <w:t>https://www.hypoindex.cz/</w:t>
        </w:r>
      </w:hyperlink>
      <w:r w:rsidR="00325212">
        <w:rPr>
          <w:rFonts w:ascii="Calibri" w:hAnsi="Calibri" w:cs="Calibri"/>
          <w:sz w:val="16"/>
          <w:szCs w:val="16"/>
        </w:rPr>
        <w:t>)</w:t>
      </w:r>
    </w:p>
    <w:sectPr w:rsidR="00B85546" w:rsidRPr="002D4720" w:rsidSect="00744C66">
      <w:headerReference w:type="default" r:id="rId11"/>
      <w:footerReference w:type="default" r:id="rId12"/>
      <w:pgSz w:w="11906" w:h="16838"/>
      <w:pgMar w:top="2694" w:right="849" w:bottom="1560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4D1B9" w14:textId="77777777" w:rsidR="00480816" w:rsidRDefault="00480816" w:rsidP="00F573F1">
      <w:r>
        <w:separator/>
      </w:r>
    </w:p>
  </w:endnote>
  <w:endnote w:type="continuationSeparator" w:id="0">
    <w:p w14:paraId="167113C3" w14:textId="77777777" w:rsidR="00480816" w:rsidRDefault="0048081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59B57319" w:rsidR="0065124E" w:rsidRPr="00FB4A1C" w:rsidRDefault="002D4720" w:rsidP="00744C66">
        <w:pPr>
          <w:pStyle w:val="Zpat"/>
          <w:jc w:val="right"/>
          <w:rPr>
            <w:color w:val="A6A6A6" w:themeColor="background1" w:themeShade="A6"/>
            <w:sz w:val="14"/>
          </w:rPr>
        </w:pPr>
        <w:r>
          <w:rPr>
            <w:noProof/>
          </w:rPr>
          <w:drawing>
            <wp:anchor distT="0" distB="0" distL="114300" distR="114300" simplePos="0" relativeHeight="251666432" behindDoc="1" locked="0" layoutInCell="1" allowOverlap="1" wp14:anchorId="1F43CAC7" wp14:editId="58C6D6B9">
              <wp:simplePos x="0" y="0"/>
              <wp:positionH relativeFrom="column">
                <wp:posOffset>-495300</wp:posOffset>
              </wp:positionH>
              <wp:positionV relativeFrom="paragraph">
                <wp:posOffset>-393065</wp:posOffset>
              </wp:positionV>
              <wp:extent cx="2943225" cy="243840"/>
              <wp:effectExtent l="0" t="0" r="9525" b="3810"/>
              <wp:wrapNone/>
              <wp:docPr id="30" name="Obrázek 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nnamed.jpg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94992" r="61096" b="2729"/>
                      <a:stretch/>
                    </pic:blipFill>
                    <pic:spPr bwMode="auto">
                      <a:xfrm>
                        <a:off x="0" y="0"/>
                        <a:ext cx="2943225" cy="24384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5124E" w:rsidRPr="00FB4A1C">
          <w:rPr>
            <w:color w:val="A6A6A6" w:themeColor="background1" w:themeShade="A6"/>
            <w:sz w:val="14"/>
          </w:rPr>
          <w:fldChar w:fldCharType="begin"/>
        </w:r>
        <w:r w:rsidR="0065124E" w:rsidRPr="00FB4A1C">
          <w:rPr>
            <w:color w:val="A6A6A6" w:themeColor="background1" w:themeShade="A6"/>
            <w:sz w:val="14"/>
          </w:rPr>
          <w:instrText>PAGE   \* MERGEFORMAT</w:instrText>
        </w:r>
        <w:r w:rsidR="0065124E"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="0065124E" w:rsidRPr="00FB4A1C">
          <w:rPr>
            <w:color w:val="A6A6A6" w:themeColor="background1" w:themeShade="A6"/>
            <w:sz w:val="14"/>
          </w:rPr>
          <w:fldChar w:fldCharType="end"/>
        </w:r>
        <w:r w:rsidR="00744C66">
          <w:rPr>
            <w:color w:val="A6A6A6" w:themeColor="background1" w:themeShade="A6"/>
            <w:sz w:val="14"/>
          </w:rPr>
          <w:t>/2</w:t>
        </w:r>
      </w:p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BC6CE" w14:textId="77777777" w:rsidR="00480816" w:rsidRDefault="00480816" w:rsidP="00F573F1">
      <w:r>
        <w:separator/>
      </w:r>
    </w:p>
  </w:footnote>
  <w:footnote w:type="continuationSeparator" w:id="0">
    <w:p w14:paraId="7BDA5A48" w14:textId="77777777" w:rsidR="00480816" w:rsidRDefault="0048081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413EF015" w:rsidR="0065124E" w:rsidRDefault="00744C66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2D4720" w:rsidRDefault="002D4720" w:rsidP="002D4720">
                          <w:pPr>
                            <w:spacing w:line="276" w:lineRule="auto"/>
                            <w:jc w:val="right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b/>
                              <w:color w:val="13576B"/>
                            </w:rPr>
                            <w:t>KOMENTÁŘ</w:t>
                          </w:r>
                        </w:p>
                        <w:p w14:paraId="0A69756F" w14:textId="77777777" w:rsidR="002D4720" w:rsidRPr="002D4720" w:rsidRDefault="002D4720" w:rsidP="002D4720">
                          <w:pPr>
                            <w:spacing w:line="276" w:lineRule="auto"/>
                            <w:jc w:val="center"/>
                            <w:rPr>
                              <w:b/>
                              <w:color w:val="13576B"/>
                            </w:rPr>
                          </w:pPr>
                          <w:r w:rsidRPr="002D4720">
                            <w:rPr>
                              <w:color w:val="13576B"/>
                            </w:rPr>
                            <w:t xml:space="preserve">           17.03.2021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2D4720" w:rsidRDefault="002D4720" w:rsidP="002D4720">
                    <w:pPr>
                      <w:spacing w:line="276" w:lineRule="auto"/>
                      <w:jc w:val="right"/>
                      <w:rPr>
                        <w:b/>
                        <w:color w:val="13576B"/>
                      </w:rPr>
                    </w:pPr>
                    <w:r w:rsidRPr="002D4720">
                      <w:rPr>
                        <w:b/>
                        <w:color w:val="13576B"/>
                      </w:rPr>
                      <w:t>KOMENTÁŘ</w:t>
                    </w:r>
                  </w:p>
                  <w:p w14:paraId="0A69756F" w14:textId="77777777" w:rsidR="002D4720" w:rsidRPr="002D4720" w:rsidRDefault="002D4720" w:rsidP="002D4720">
                    <w:pPr>
                      <w:spacing w:line="276" w:lineRule="auto"/>
                      <w:jc w:val="center"/>
                      <w:rPr>
                        <w:b/>
                        <w:color w:val="13576B"/>
                      </w:rPr>
                    </w:pPr>
                    <w:r w:rsidRPr="002D4720">
                      <w:rPr>
                        <w:color w:val="13576B"/>
                      </w:rPr>
                      <w:t xml:space="preserve">           17.03.2021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176E6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3EE4"/>
    <w:rsid w:val="000559DE"/>
    <w:rsid w:val="000563EB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0C43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2CC4"/>
    <w:rsid w:val="0012351B"/>
    <w:rsid w:val="00123FF9"/>
    <w:rsid w:val="00131E94"/>
    <w:rsid w:val="00143DCC"/>
    <w:rsid w:val="00144D53"/>
    <w:rsid w:val="00145E7A"/>
    <w:rsid w:val="00146F46"/>
    <w:rsid w:val="0015125A"/>
    <w:rsid w:val="0015295E"/>
    <w:rsid w:val="00152A73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0667A"/>
    <w:rsid w:val="002105A2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37A71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70A4E"/>
    <w:rsid w:val="00275209"/>
    <w:rsid w:val="00283681"/>
    <w:rsid w:val="00290498"/>
    <w:rsid w:val="0029774E"/>
    <w:rsid w:val="002A02A1"/>
    <w:rsid w:val="002A31A1"/>
    <w:rsid w:val="002A3CF3"/>
    <w:rsid w:val="002A6290"/>
    <w:rsid w:val="002B4617"/>
    <w:rsid w:val="002C2C2B"/>
    <w:rsid w:val="002C30D4"/>
    <w:rsid w:val="002C513E"/>
    <w:rsid w:val="002D1376"/>
    <w:rsid w:val="002D4720"/>
    <w:rsid w:val="002D49FB"/>
    <w:rsid w:val="002E1390"/>
    <w:rsid w:val="002E5E57"/>
    <w:rsid w:val="002F1752"/>
    <w:rsid w:val="002F2FAA"/>
    <w:rsid w:val="002F477C"/>
    <w:rsid w:val="002F557F"/>
    <w:rsid w:val="003028DC"/>
    <w:rsid w:val="00315F32"/>
    <w:rsid w:val="00324743"/>
    <w:rsid w:val="00325212"/>
    <w:rsid w:val="00327407"/>
    <w:rsid w:val="00327CB6"/>
    <w:rsid w:val="00335341"/>
    <w:rsid w:val="00341D86"/>
    <w:rsid w:val="003444F4"/>
    <w:rsid w:val="00346684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2C7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82B"/>
    <w:rsid w:val="003E3DCB"/>
    <w:rsid w:val="003E4ADE"/>
    <w:rsid w:val="003E5891"/>
    <w:rsid w:val="003F021E"/>
    <w:rsid w:val="003F03DF"/>
    <w:rsid w:val="003F1CB9"/>
    <w:rsid w:val="003F37CA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0816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19DD"/>
    <w:rsid w:val="004B7ECE"/>
    <w:rsid w:val="004C0A56"/>
    <w:rsid w:val="004C50BF"/>
    <w:rsid w:val="004C629B"/>
    <w:rsid w:val="004C751A"/>
    <w:rsid w:val="004D3E58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4665C"/>
    <w:rsid w:val="00552694"/>
    <w:rsid w:val="0055377C"/>
    <w:rsid w:val="00554717"/>
    <w:rsid w:val="00555806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77D9F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64F1"/>
    <w:rsid w:val="0063314F"/>
    <w:rsid w:val="00637228"/>
    <w:rsid w:val="0064364F"/>
    <w:rsid w:val="006445A3"/>
    <w:rsid w:val="00650724"/>
    <w:rsid w:val="0065124E"/>
    <w:rsid w:val="006513A0"/>
    <w:rsid w:val="00654F37"/>
    <w:rsid w:val="00661C43"/>
    <w:rsid w:val="00662C23"/>
    <w:rsid w:val="0066473E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E4D14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44C66"/>
    <w:rsid w:val="007609D5"/>
    <w:rsid w:val="00762FBA"/>
    <w:rsid w:val="00765515"/>
    <w:rsid w:val="00771AA1"/>
    <w:rsid w:val="007813D1"/>
    <w:rsid w:val="007821BC"/>
    <w:rsid w:val="007853F8"/>
    <w:rsid w:val="0078687A"/>
    <w:rsid w:val="00786BB9"/>
    <w:rsid w:val="00786FE5"/>
    <w:rsid w:val="007870B3"/>
    <w:rsid w:val="007953B5"/>
    <w:rsid w:val="007964DC"/>
    <w:rsid w:val="007A3BFB"/>
    <w:rsid w:val="007B02A8"/>
    <w:rsid w:val="007B0B30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619E"/>
    <w:rsid w:val="00877706"/>
    <w:rsid w:val="008825CE"/>
    <w:rsid w:val="0088460D"/>
    <w:rsid w:val="008857AA"/>
    <w:rsid w:val="00887608"/>
    <w:rsid w:val="00890B66"/>
    <w:rsid w:val="008A6398"/>
    <w:rsid w:val="008B19B7"/>
    <w:rsid w:val="008B1C16"/>
    <w:rsid w:val="008B2E9A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8C3"/>
    <w:rsid w:val="009139AF"/>
    <w:rsid w:val="00921BFB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3FB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0762A"/>
    <w:rsid w:val="00A13F1D"/>
    <w:rsid w:val="00A155ED"/>
    <w:rsid w:val="00A15F37"/>
    <w:rsid w:val="00A163E3"/>
    <w:rsid w:val="00A22A52"/>
    <w:rsid w:val="00A425BA"/>
    <w:rsid w:val="00A430E2"/>
    <w:rsid w:val="00A4316F"/>
    <w:rsid w:val="00A45FC0"/>
    <w:rsid w:val="00A5314F"/>
    <w:rsid w:val="00A54B25"/>
    <w:rsid w:val="00A569E0"/>
    <w:rsid w:val="00A60311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6783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C6D5D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5438"/>
    <w:rsid w:val="00B21BF3"/>
    <w:rsid w:val="00B222E2"/>
    <w:rsid w:val="00B2310C"/>
    <w:rsid w:val="00B242B1"/>
    <w:rsid w:val="00B24E54"/>
    <w:rsid w:val="00B27646"/>
    <w:rsid w:val="00B377F6"/>
    <w:rsid w:val="00B44CCC"/>
    <w:rsid w:val="00B44EAC"/>
    <w:rsid w:val="00B465C8"/>
    <w:rsid w:val="00B506AC"/>
    <w:rsid w:val="00B50E2C"/>
    <w:rsid w:val="00B51364"/>
    <w:rsid w:val="00B54F8C"/>
    <w:rsid w:val="00B56D06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8D4"/>
    <w:rsid w:val="00BC0CB8"/>
    <w:rsid w:val="00BC1B82"/>
    <w:rsid w:val="00BC4A61"/>
    <w:rsid w:val="00BC5978"/>
    <w:rsid w:val="00BD0100"/>
    <w:rsid w:val="00BD297C"/>
    <w:rsid w:val="00BD483C"/>
    <w:rsid w:val="00BD6F03"/>
    <w:rsid w:val="00BD6FDA"/>
    <w:rsid w:val="00BD7A55"/>
    <w:rsid w:val="00BE00E4"/>
    <w:rsid w:val="00BE180E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15C3"/>
    <w:rsid w:val="00C04F50"/>
    <w:rsid w:val="00C05E06"/>
    <w:rsid w:val="00C12AFA"/>
    <w:rsid w:val="00C17244"/>
    <w:rsid w:val="00C2020E"/>
    <w:rsid w:val="00C21CA1"/>
    <w:rsid w:val="00C2648E"/>
    <w:rsid w:val="00C34EEE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1957"/>
    <w:rsid w:val="00CA3BA7"/>
    <w:rsid w:val="00CA7866"/>
    <w:rsid w:val="00CB1580"/>
    <w:rsid w:val="00CB4072"/>
    <w:rsid w:val="00CB517A"/>
    <w:rsid w:val="00CC5AF3"/>
    <w:rsid w:val="00CC68BF"/>
    <w:rsid w:val="00CC7C45"/>
    <w:rsid w:val="00CD2DC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293F"/>
    <w:rsid w:val="00D639D3"/>
    <w:rsid w:val="00D670D3"/>
    <w:rsid w:val="00D67470"/>
    <w:rsid w:val="00D67FC9"/>
    <w:rsid w:val="00D75B0B"/>
    <w:rsid w:val="00D775D2"/>
    <w:rsid w:val="00D8118D"/>
    <w:rsid w:val="00D85155"/>
    <w:rsid w:val="00D92B66"/>
    <w:rsid w:val="00D93EB9"/>
    <w:rsid w:val="00D942A3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1F2F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55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0F28"/>
    <w:rsid w:val="00EB3F96"/>
    <w:rsid w:val="00EB3FA2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2A61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2A03"/>
    <w:rsid w:val="00FA59C6"/>
    <w:rsid w:val="00FB15EB"/>
    <w:rsid w:val="00FB4A1C"/>
    <w:rsid w:val="00FB60CC"/>
    <w:rsid w:val="00FB60FB"/>
    <w:rsid w:val="00FC23C7"/>
    <w:rsid w:val="00FC52C1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hypoindex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377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15</cp:revision>
  <cp:lastPrinted>2020-09-16T06:48:00Z</cp:lastPrinted>
  <dcterms:created xsi:type="dcterms:W3CDTF">2021-03-16T14:36:00Z</dcterms:created>
  <dcterms:modified xsi:type="dcterms:W3CDTF">2021-03-17T14:43:00Z</dcterms:modified>
</cp:coreProperties>
</file>