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F5E7" w14:textId="7A8E2770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b/>
          <w:color w:val="007E79"/>
          <w:sz w:val="28"/>
          <w:szCs w:val="28"/>
        </w:rPr>
      </w:pPr>
      <w:r w:rsidRPr="006F3ED1">
        <w:rPr>
          <w:rFonts w:ascii="Arial" w:hAnsi="Arial" w:cs="Arial"/>
          <w:b/>
          <w:color w:val="007E79"/>
          <w:sz w:val="28"/>
          <w:szCs w:val="28"/>
        </w:rPr>
        <w:t>Komentář České bankovní asociace k</w:t>
      </w:r>
      <w:r>
        <w:rPr>
          <w:rFonts w:ascii="Arial" w:hAnsi="Arial" w:cs="Arial"/>
          <w:b/>
          <w:color w:val="007E79"/>
          <w:sz w:val="28"/>
          <w:szCs w:val="28"/>
        </w:rPr>
        <w:t xml:space="preserve"> statistice ČNB: vývoj nevýkonných úvěrů </w:t>
      </w:r>
      <w:r w:rsidR="00DA08C8">
        <w:rPr>
          <w:rFonts w:ascii="Arial" w:hAnsi="Arial" w:cs="Arial"/>
          <w:b/>
          <w:color w:val="007E79"/>
          <w:sz w:val="28"/>
          <w:szCs w:val="28"/>
        </w:rPr>
        <w:t>za listopad 2020</w:t>
      </w:r>
    </w:p>
    <w:p w14:paraId="0D968ABE" w14:textId="77777777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szCs w:val="18"/>
        </w:rPr>
      </w:pPr>
    </w:p>
    <w:p w14:paraId="63555D1C" w14:textId="77777777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sz w:val="20"/>
        </w:rPr>
      </w:pPr>
      <w:r w:rsidRPr="006F3ED1">
        <w:rPr>
          <w:rFonts w:ascii="Arial" w:hAnsi="Arial" w:cs="Arial"/>
          <w:b/>
          <w:color w:val="007E79"/>
          <w:sz w:val="20"/>
        </w:rPr>
        <w:t xml:space="preserve">Autor: Vladimír Staňura, hlavní poradce ČBA </w:t>
      </w:r>
    </w:p>
    <w:p w14:paraId="5CE1DCF4" w14:textId="699F4B74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b/>
          <w:color w:val="007E79"/>
          <w:sz w:val="20"/>
        </w:rPr>
      </w:pPr>
      <w:r w:rsidRPr="006F3ED1">
        <w:rPr>
          <w:rFonts w:ascii="Arial" w:hAnsi="Arial" w:cs="Arial"/>
          <w:b/>
          <w:color w:val="007E79"/>
          <w:sz w:val="20"/>
        </w:rPr>
        <w:t xml:space="preserve">Praha, </w:t>
      </w:r>
      <w:r w:rsidR="009A6C2E">
        <w:rPr>
          <w:rFonts w:ascii="Arial" w:hAnsi="Arial" w:cs="Arial"/>
          <w:b/>
          <w:color w:val="007E79"/>
          <w:sz w:val="20"/>
        </w:rPr>
        <w:t>5</w:t>
      </w:r>
      <w:r w:rsidRPr="006F3ED1">
        <w:rPr>
          <w:rFonts w:ascii="Arial" w:hAnsi="Arial" w:cs="Arial"/>
          <w:b/>
          <w:color w:val="007E79"/>
          <w:sz w:val="20"/>
        </w:rPr>
        <w:t xml:space="preserve">. </w:t>
      </w:r>
      <w:r w:rsidR="00DA08C8">
        <w:rPr>
          <w:rFonts w:ascii="Arial" w:hAnsi="Arial" w:cs="Arial"/>
          <w:b/>
          <w:color w:val="007E79"/>
          <w:sz w:val="20"/>
        </w:rPr>
        <w:t>ledna</w:t>
      </w:r>
      <w:r w:rsidRPr="006F3ED1">
        <w:rPr>
          <w:rFonts w:ascii="Arial" w:hAnsi="Arial" w:cs="Arial"/>
          <w:b/>
          <w:color w:val="007E79"/>
          <w:sz w:val="20"/>
        </w:rPr>
        <w:t xml:space="preserve"> 202</w:t>
      </w:r>
      <w:r w:rsidR="00DA08C8">
        <w:rPr>
          <w:rFonts w:ascii="Arial" w:hAnsi="Arial" w:cs="Arial"/>
          <w:b/>
          <w:color w:val="007E79"/>
          <w:sz w:val="20"/>
        </w:rPr>
        <w:t>1</w:t>
      </w:r>
    </w:p>
    <w:p w14:paraId="075E55F1" w14:textId="77777777" w:rsidR="006F3ED1" w:rsidRDefault="006F3ED1">
      <w:pPr>
        <w:rPr>
          <w:sz w:val="24"/>
          <w:szCs w:val="24"/>
        </w:rPr>
      </w:pPr>
    </w:p>
    <w:p w14:paraId="5341D43B" w14:textId="6D80C332" w:rsidR="00DA08C8" w:rsidRPr="00DA08C8" w:rsidRDefault="006F3ED1" w:rsidP="00DA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koncem října skon</w:t>
      </w:r>
      <w:r w:rsidR="004F4B32" w:rsidRPr="006F3ED1">
        <w:rPr>
          <w:rFonts w:ascii="Arial" w:hAnsi="Arial" w:cs="Arial"/>
          <w:sz w:val="20"/>
          <w:szCs w:val="20"/>
        </w:rPr>
        <w:t xml:space="preserve">čily </w:t>
      </w:r>
      <w:r>
        <w:rPr>
          <w:rFonts w:ascii="Arial" w:hAnsi="Arial" w:cs="Arial"/>
          <w:sz w:val="20"/>
          <w:szCs w:val="20"/>
        </w:rPr>
        <w:t xml:space="preserve">také </w:t>
      </w:r>
      <w:r w:rsidR="004F4B32" w:rsidRPr="006F3ED1">
        <w:rPr>
          <w:rFonts w:ascii="Arial" w:hAnsi="Arial" w:cs="Arial"/>
          <w:sz w:val="20"/>
          <w:szCs w:val="20"/>
        </w:rPr>
        <w:t>odklady</w:t>
      </w:r>
      <w:r>
        <w:rPr>
          <w:rFonts w:ascii="Arial" w:hAnsi="Arial" w:cs="Arial"/>
          <w:sz w:val="20"/>
          <w:szCs w:val="20"/>
        </w:rPr>
        <w:t xml:space="preserve"> splátek</w:t>
      </w:r>
      <w:r w:rsidR="004F4B32" w:rsidRPr="006F3ED1">
        <w:rPr>
          <w:rFonts w:ascii="Arial" w:hAnsi="Arial" w:cs="Arial"/>
          <w:sz w:val="20"/>
          <w:szCs w:val="20"/>
        </w:rPr>
        <w:t xml:space="preserve"> </w:t>
      </w:r>
      <w:r w:rsidR="00080875">
        <w:rPr>
          <w:rFonts w:ascii="Arial" w:hAnsi="Arial" w:cs="Arial"/>
          <w:sz w:val="20"/>
          <w:szCs w:val="20"/>
        </w:rPr>
        <w:t xml:space="preserve">úvěrů </w:t>
      </w:r>
      <w:r w:rsidR="002C0262">
        <w:rPr>
          <w:rFonts w:ascii="Arial" w:hAnsi="Arial" w:cs="Arial"/>
          <w:sz w:val="20"/>
          <w:szCs w:val="20"/>
        </w:rPr>
        <w:t>v souvislosti s </w:t>
      </w:r>
      <w:proofErr w:type="spellStart"/>
      <w:r w:rsidR="002C0262">
        <w:rPr>
          <w:rFonts w:ascii="Arial" w:hAnsi="Arial" w:cs="Arial"/>
          <w:sz w:val="20"/>
          <w:szCs w:val="20"/>
        </w:rPr>
        <w:t>koronavirovou</w:t>
      </w:r>
      <w:proofErr w:type="spellEnd"/>
      <w:r w:rsidR="002C0262">
        <w:rPr>
          <w:rFonts w:ascii="Arial" w:hAnsi="Arial" w:cs="Arial"/>
          <w:sz w:val="20"/>
          <w:szCs w:val="20"/>
        </w:rPr>
        <w:t xml:space="preserve"> pandemií</w:t>
      </w:r>
      <w:r w:rsidR="00080875">
        <w:rPr>
          <w:rFonts w:ascii="Arial" w:hAnsi="Arial" w:cs="Arial"/>
          <w:sz w:val="20"/>
          <w:szCs w:val="20"/>
        </w:rPr>
        <w:t>, které banky</w:t>
      </w:r>
      <w:r w:rsidR="002C0262">
        <w:rPr>
          <w:rFonts w:ascii="Arial" w:hAnsi="Arial" w:cs="Arial"/>
          <w:sz w:val="20"/>
          <w:szCs w:val="20"/>
        </w:rPr>
        <w:t xml:space="preserve"> </w:t>
      </w:r>
      <w:r w:rsidR="004F4B32" w:rsidRPr="006F3ED1">
        <w:rPr>
          <w:rFonts w:ascii="Arial" w:hAnsi="Arial" w:cs="Arial"/>
          <w:sz w:val="20"/>
          <w:szCs w:val="20"/>
        </w:rPr>
        <w:t>poskytly</w:t>
      </w:r>
      <w:r w:rsidR="002C0262">
        <w:rPr>
          <w:rFonts w:ascii="Arial" w:hAnsi="Arial" w:cs="Arial"/>
          <w:sz w:val="20"/>
          <w:szCs w:val="20"/>
        </w:rPr>
        <w:t xml:space="preserve"> svým klientům</w:t>
      </w:r>
      <w:r w:rsidR="004F4B32" w:rsidRPr="006F3ED1">
        <w:rPr>
          <w:rFonts w:ascii="Arial" w:hAnsi="Arial" w:cs="Arial"/>
          <w:sz w:val="20"/>
          <w:szCs w:val="20"/>
        </w:rPr>
        <w:t xml:space="preserve"> podle Zákona o odkladech nebo </w:t>
      </w:r>
      <w:r w:rsidR="002C0262">
        <w:rPr>
          <w:rFonts w:ascii="Arial" w:hAnsi="Arial" w:cs="Arial"/>
          <w:sz w:val="20"/>
          <w:szCs w:val="20"/>
        </w:rPr>
        <w:t xml:space="preserve">dobrovolně </w:t>
      </w:r>
      <w:r w:rsidR="004F4B32" w:rsidRPr="006F3ED1">
        <w:rPr>
          <w:rFonts w:ascii="Arial" w:hAnsi="Arial" w:cs="Arial"/>
          <w:sz w:val="20"/>
          <w:szCs w:val="20"/>
        </w:rPr>
        <w:t>ještě před tím</w:t>
      </w:r>
      <w:r w:rsidR="00CF709B" w:rsidRPr="006F3ED1">
        <w:rPr>
          <w:rFonts w:ascii="Arial" w:hAnsi="Arial" w:cs="Arial"/>
          <w:sz w:val="20"/>
          <w:szCs w:val="20"/>
        </w:rPr>
        <w:t>to</w:t>
      </w:r>
      <w:r w:rsidR="004F4B32" w:rsidRPr="006F3ED1">
        <w:rPr>
          <w:rFonts w:ascii="Arial" w:hAnsi="Arial" w:cs="Arial"/>
          <w:sz w:val="20"/>
          <w:szCs w:val="20"/>
        </w:rPr>
        <w:t xml:space="preserve"> zákonem. </w:t>
      </w:r>
      <w:r w:rsidR="00DA08C8" w:rsidRPr="00DA08C8">
        <w:rPr>
          <w:rFonts w:ascii="Arial" w:hAnsi="Arial" w:cs="Arial"/>
          <w:sz w:val="20"/>
          <w:szCs w:val="20"/>
        </w:rPr>
        <w:t>Listopad tak byl první</w:t>
      </w:r>
      <w:r w:rsidR="00B832C6">
        <w:rPr>
          <w:rFonts w:ascii="Arial" w:hAnsi="Arial" w:cs="Arial"/>
          <w:sz w:val="20"/>
          <w:szCs w:val="20"/>
        </w:rPr>
        <w:t>m</w:t>
      </w:r>
      <w:r w:rsidR="00DA08C8" w:rsidRPr="00DA08C8">
        <w:rPr>
          <w:rFonts w:ascii="Arial" w:hAnsi="Arial" w:cs="Arial"/>
          <w:sz w:val="20"/>
          <w:szCs w:val="20"/>
        </w:rPr>
        <w:t xml:space="preserve"> měsíc</w:t>
      </w:r>
      <w:r w:rsidR="00B832C6">
        <w:rPr>
          <w:rFonts w:ascii="Arial" w:hAnsi="Arial" w:cs="Arial"/>
          <w:sz w:val="20"/>
          <w:szCs w:val="20"/>
        </w:rPr>
        <w:t>em</w:t>
      </w:r>
      <w:r w:rsidR="00DA08C8" w:rsidRPr="00DA08C8">
        <w:rPr>
          <w:rFonts w:ascii="Arial" w:hAnsi="Arial" w:cs="Arial"/>
          <w:sz w:val="20"/>
          <w:szCs w:val="20"/>
        </w:rPr>
        <w:t xml:space="preserve"> po ukončení odkladů, kdy se klienti měli vrátit ke svému řádnému splácení. Je proto zajímavé sledovat vývoj nevýkonných (ohrožených) úvěrů. Odrazovým můstkem jsou tedy hodnoty k 31.10.2020. Pokud klienti splácet nezačali, hodnoty </w:t>
      </w:r>
      <w:r w:rsidR="00B832C6">
        <w:rPr>
          <w:rFonts w:ascii="Arial" w:hAnsi="Arial" w:cs="Arial"/>
          <w:sz w:val="20"/>
          <w:szCs w:val="20"/>
        </w:rPr>
        <w:t>budou růst</w:t>
      </w:r>
      <w:r w:rsidR="00DA08C8" w:rsidRPr="00DA08C8">
        <w:rPr>
          <w:rFonts w:ascii="Arial" w:hAnsi="Arial" w:cs="Arial"/>
          <w:sz w:val="20"/>
          <w:szCs w:val="20"/>
        </w:rPr>
        <w:t>.</w:t>
      </w:r>
    </w:p>
    <w:p w14:paraId="1F77B68C" w14:textId="77777777" w:rsidR="00DA08C8" w:rsidRPr="00DA08C8" w:rsidRDefault="00DA08C8" w:rsidP="00DA08C8">
      <w:pPr>
        <w:rPr>
          <w:rFonts w:ascii="Arial" w:hAnsi="Arial" w:cs="Arial"/>
          <w:sz w:val="20"/>
          <w:szCs w:val="20"/>
        </w:rPr>
      </w:pPr>
    </w:p>
    <w:p w14:paraId="4EA2EDE7" w14:textId="77777777" w:rsidR="00DA08C8" w:rsidRPr="00DA08C8" w:rsidRDefault="00DA08C8" w:rsidP="00DA08C8">
      <w:pPr>
        <w:rPr>
          <w:rFonts w:ascii="Arial" w:hAnsi="Arial" w:cs="Arial"/>
          <w:b/>
          <w:bCs/>
          <w:sz w:val="20"/>
          <w:szCs w:val="20"/>
        </w:rPr>
      </w:pPr>
      <w:r w:rsidRPr="00DA08C8">
        <w:rPr>
          <w:rFonts w:ascii="Arial" w:hAnsi="Arial" w:cs="Arial"/>
          <w:b/>
          <w:bCs/>
          <w:sz w:val="20"/>
          <w:szCs w:val="20"/>
        </w:rPr>
        <w:t xml:space="preserve">               Nevýkonné úvěry jako podíl v % k sumě úvěrů k 31.11.2020 – červeně spotřební </w:t>
      </w:r>
    </w:p>
    <w:p w14:paraId="5B8D96FA" w14:textId="77777777" w:rsidR="00DA08C8" w:rsidRPr="00DA08C8" w:rsidRDefault="00DA08C8" w:rsidP="00DA08C8">
      <w:pPr>
        <w:rPr>
          <w:rFonts w:ascii="Arial" w:hAnsi="Arial" w:cs="Arial"/>
          <w:b/>
          <w:bCs/>
          <w:sz w:val="20"/>
          <w:szCs w:val="20"/>
        </w:rPr>
      </w:pPr>
      <w:r w:rsidRPr="00DA08C8">
        <w:rPr>
          <w:rFonts w:ascii="Arial" w:hAnsi="Arial" w:cs="Arial"/>
          <w:b/>
          <w:bCs/>
          <w:sz w:val="20"/>
          <w:szCs w:val="20"/>
        </w:rPr>
        <w:t xml:space="preserve">               úvěry domácností, modře nefinanční podniky, žlutě hypoteční úvěry domácností</w:t>
      </w:r>
    </w:p>
    <w:p w14:paraId="61E5C96A" w14:textId="77777777" w:rsidR="00DA08C8" w:rsidRDefault="00DA08C8" w:rsidP="00DA08C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5E3666" wp14:editId="4E216537">
            <wp:extent cx="5429250" cy="3704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23" cy="37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C41E" w14:textId="7CF1BCDD" w:rsidR="00DA08C8" w:rsidRPr="00B832C6" w:rsidRDefault="00DA08C8" w:rsidP="00DA08C8">
      <w:pPr>
        <w:rPr>
          <w:rFonts w:ascii="Arial" w:hAnsi="Arial" w:cs="Arial"/>
          <w:sz w:val="20"/>
          <w:szCs w:val="20"/>
        </w:rPr>
      </w:pPr>
      <w:r w:rsidRPr="00B832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E6921">
        <w:rPr>
          <w:rFonts w:ascii="Arial" w:hAnsi="Arial" w:cs="Arial"/>
          <w:sz w:val="20"/>
          <w:szCs w:val="20"/>
        </w:rPr>
        <w:t>(</w:t>
      </w:r>
      <w:r w:rsidRPr="00B832C6">
        <w:rPr>
          <w:rFonts w:ascii="Arial" w:hAnsi="Arial" w:cs="Arial"/>
          <w:sz w:val="20"/>
          <w:szCs w:val="20"/>
        </w:rPr>
        <w:t>Zdroj: statistika ČNB</w:t>
      </w:r>
      <w:r w:rsidR="003E6921">
        <w:rPr>
          <w:rFonts w:ascii="Arial" w:hAnsi="Arial" w:cs="Arial"/>
          <w:sz w:val="20"/>
          <w:szCs w:val="20"/>
        </w:rPr>
        <w:t>)</w:t>
      </w:r>
    </w:p>
    <w:p w14:paraId="32ACA038" w14:textId="77777777" w:rsidR="00DA08C8" w:rsidRDefault="00DA08C8" w:rsidP="00DA08C8">
      <w:pPr>
        <w:rPr>
          <w:sz w:val="24"/>
          <w:szCs w:val="24"/>
        </w:rPr>
      </w:pPr>
    </w:p>
    <w:p w14:paraId="238B5EB6" w14:textId="77777777" w:rsidR="00DA08C8" w:rsidRDefault="00DA08C8" w:rsidP="00DA08C8">
      <w:pPr>
        <w:rPr>
          <w:sz w:val="24"/>
          <w:szCs w:val="24"/>
        </w:rPr>
      </w:pPr>
    </w:p>
    <w:p w14:paraId="34BD21D7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  <w:r w:rsidRPr="0010231A">
        <w:rPr>
          <w:rFonts w:ascii="Arial" w:hAnsi="Arial" w:cs="Arial"/>
          <w:sz w:val="20"/>
          <w:szCs w:val="20"/>
        </w:rPr>
        <w:t xml:space="preserve">Je zajímavé, že po celý </w:t>
      </w:r>
      <w:proofErr w:type="spellStart"/>
      <w:r w:rsidRPr="0010231A">
        <w:rPr>
          <w:rFonts w:ascii="Arial" w:hAnsi="Arial" w:cs="Arial"/>
          <w:sz w:val="20"/>
          <w:szCs w:val="20"/>
        </w:rPr>
        <w:t>koronavirový</w:t>
      </w:r>
      <w:proofErr w:type="spellEnd"/>
      <w:r w:rsidRPr="0010231A">
        <w:rPr>
          <w:rFonts w:ascii="Arial" w:hAnsi="Arial" w:cs="Arial"/>
          <w:sz w:val="20"/>
          <w:szCs w:val="20"/>
        </w:rPr>
        <w:t xml:space="preserve"> rok 2020 nevýkonné úvěry spíše stagnovaly. To lze přičítat vládní pomoci, odkladům splátek a také tomu, že podniky i domácnosti spoléhaly na svou finanční rezervu.</w:t>
      </w:r>
    </w:p>
    <w:p w14:paraId="56C81802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</w:p>
    <w:p w14:paraId="554DFBF0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  <w:r w:rsidRPr="0010231A">
        <w:rPr>
          <w:rFonts w:ascii="Arial" w:hAnsi="Arial" w:cs="Arial"/>
          <w:sz w:val="20"/>
          <w:szCs w:val="20"/>
        </w:rPr>
        <w:t>Srovnání října a listopadu vychází takto:</w:t>
      </w:r>
    </w:p>
    <w:p w14:paraId="1EE211E6" w14:textId="77777777" w:rsidR="00F86489" w:rsidRPr="00F86489" w:rsidRDefault="00F86489" w:rsidP="00F86489">
      <w:pPr>
        <w:pStyle w:val="mcntmsolistparagraph"/>
        <w:numPr>
          <w:ilvl w:val="0"/>
          <w:numId w:val="2"/>
        </w:numPr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F86489">
        <w:rPr>
          <w:rFonts w:ascii="Arial" w:hAnsi="Arial" w:cs="Arial"/>
          <w:sz w:val="20"/>
          <w:szCs w:val="20"/>
          <w:lang w:eastAsia="en-US"/>
        </w:rPr>
        <w:t>Podniky – říjen 3,46 %, listopad 3,83 %</w:t>
      </w:r>
    </w:p>
    <w:p w14:paraId="61D560CC" w14:textId="02E6F689" w:rsidR="00F86489" w:rsidRPr="00F86489" w:rsidRDefault="00F86489" w:rsidP="00F86489">
      <w:pPr>
        <w:pStyle w:val="mcntmsolistparagraph"/>
        <w:numPr>
          <w:ilvl w:val="0"/>
          <w:numId w:val="2"/>
        </w:numPr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F86489">
        <w:rPr>
          <w:rFonts w:ascii="Arial" w:hAnsi="Arial" w:cs="Arial"/>
          <w:sz w:val="20"/>
          <w:szCs w:val="20"/>
          <w:lang w:eastAsia="en-US"/>
        </w:rPr>
        <w:t>Domácnosti: hypoteční úvěry – říjen 0,80 %, listopad 0,86 %</w:t>
      </w:r>
    </w:p>
    <w:p w14:paraId="51EF4D72" w14:textId="74F0D9EB" w:rsidR="00F86489" w:rsidRPr="00F86489" w:rsidRDefault="00F86489" w:rsidP="00F86489">
      <w:pPr>
        <w:pStyle w:val="mcntmsolistparagraph"/>
        <w:numPr>
          <w:ilvl w:val="0"/>
          <w:numId w:val="2"/>
        </w:numPr>
        <w:spacing w:before="0" w:beforeAutospacing="0" w:after="0" w:afterAutospacing="0" w:line="233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F86489">
        <w:rPr>
          <w:rFonts w:ascii="Arial" w:hAnsi="Arial" w:cs="Arial"/>
          <w:sz w:val="20"/>
          <w:szCs w:val="20"/>
          <w:lang w:eastAsia="en-US"/>
        </w:rPr>
        <w:t>Domácnosti: spotřebitelské úvěry – říjen 4,17 %, listopad 4,76 %</w:t>
      </w:r>
    </w:p>
    <w:p w14:paraId="725D22B8" w14:textId="77777777" w:rsidR="00DA08C8" w:rsidRDefault="00DA08C8" w:rsidP="00DA08C8">
      <w:pPr>
        <w:rPr>
          <w:sz w:val="24"/>
          <w:szCs w:val="24"/>
        </w:rPr>
      </w:pPr>
    </w:p>
    <w:p w14:paraId="7A09F091" w14:textId="58561033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  <w:r w:rsidRPr="0010231A">
        <w:rPr>
          <w:rFonts w:ascii="Arial" w:hAnsi="Arial" w:cs="Arial"/>
          <w:sz w:val="20"/>
          <w:szCs w:val="20"/>
        </w:rPr>
        <w:lastRenderedPageBreak/>
        <w:t>Přestože</w:t>
      </w:r>
      <w:r w:rsidR="00E469F7">
        <w:rPr>
          <w:rFonts w:ascii="Arial" w:hAnsi="Arial" w:cs="Arial"/>
          <w:sz w:val="20"/>
          <w:szCs w:val="20"/>
        </w:rPr>
        <w:t xml:space="preserve"> </w:t>
      </w:r>
      <w:r w:rsidRPr="0010231A">
        <w:rPr>
          <w:rFonts w:ascii="Arial" w:hAnsi="Arial" w:cs="Arial"/>
          <w:sz w:val="20"/>
          <w:szCs w:val="20"/>
        </w:rPr>
        <w:t>v listopadu došlo k určitému zhoršení, stále je podíl nevýkonných úvěrů historicky na velmi nízkých hodnotách. U hypotečních úvěrů byl říjen se svými 0,80 % nejnižší v historii.</w:t>
      </w:r>
    </w:p>
    <w:p w14:paraId="6A5ED11A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</w:p>
    <w:p w14:paraId="5288B7F9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  <w:r w:rsidRPr="0010231A">
        <w:rPr>
          <w:rFonts w:ascii="Arial" w:hAnsi="Arial" w:cs="Arial"/>
          <w:sz w:val="20"/>
          <w:szCs w:val="20"/>
        </w:rPr>
        <w:t>To, že nedošlo k výraznějšímu zhoršení lze přičítat i tomu, že banky slíbily, že se ke klientům, kteří se v souvislosti s </w:t>
      </w:r>
      <w:proofErr w:type="spellStart"/>
      <w:r w:rsidRPr="0010231A">
        <w:rPr>
          <w:rFonts w:ascii="Arial" w:hAnsi="Arial" w:cs="Arial"/>
          <w:sz w:val="20"/>
          <w:szCs w:val="20"/>
        </w:rPr>
        <w:t>koronavirovou</w:t>
      </w:r>
      <w:proofErr w:type="spellEnd"/>
      <w:r w:rsidRPr="0010231A">
        <w:rPr>
          <w:rFonts w:ascii="Arial" w:hAnsi="Arial" w:cs="Arial"/>
          <w:sz w:val="20"/>
          <w:szCs w:val="20"/>
        </w:rPr>
        <w:t xml:space="preserve"> pandemií obrátí na banku s žádostí o řešení své situace i po skončení zákonného moratoria, budou chovat vstřícně a kde to bude jenom trochu možné, dohodnou se na další restrukturalizaci. Tento slib také splnily.</w:t>
      </w:r>
    </w:p>
    <w:p w14:paraId="6206AA04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</w:p>
    <w:p w14:paraId="04982C50" w14:textId="1AB34494" w:rsidR="00606BB2" w:rsidRPr="004A06B0" w:rsidRDefault="00606BB2" w:rsidP="00606BB2">
      <w:pPr>
        <w:rPr>
          <w:rFonts w:ascii="Arial" w:hAnsi="Arial" w:cs="Arial"/>
          <w:sz w:val="20"/>
          <w:szCs w:val="20"/>
        </w:rPr>
      </w:pPr>
      <w:r w:rsidRPr="004A06B0">
        <w:rPr>
          <w:rFonts w:ascii="Arial" w:hAnsi="Arial" w:cs="Arial"/>
          <w:sz w:val="20"/>
          <w:szCs w:val="20"/>
        </w:rPr>
        <w:t xml:space="preserve">Podle statistik ČNB byl </w:t>
      </w:r>
      <w:r>
        <w:rPr>
          <w:rFonts w:ascii="Arial" w:hAnsi="Arial" w:cs="Arial"/>
          <w:sz w:val="20"/>
          <w:szCs w:val="20"/>
        </w:rPr>
        <w:t>ke konci října</w:t>
      </w:r>
      <w:r w:rsidRPr="004A06B0">
        <w:rPr>
          <w:rFonts w:ascii="Arial" w:hAnsi="Arial" w:cs="Arial"/>
          <w:sz w:val="20"/>
          <w:szCs w:val="20"/>
        </w:rPr>
        <w:t> </w:t>
      </w:r>
      <w:r w:rsidR="003E6921" w:rsidRPr="004A06B0">
        <w:rPr>
          <w:rFonts w:ascii="Arial" w:hAnsi="Arial" w:cs="Arial"/>
          <w:sz w:val="20"/>
          <w:szCs w:val="20"/>
        </w:rPr>
        <w:t xml:space="preserve">odklad splátek </w:t>
      </w:r>
      <w:r w:rsidRPr="004A06B0">
        <w:rPr>
          <w:rFonts w:ascii="Arial" w:hAnsi="Arial" w:cs="Arial"/>
          <w:sz w:val="20"/>
          <w:szCs w:val="20"/>
        </w:rPr>
        <w:t xml:space="preserve">poskytnut u 360 tis. úvěrů. </w:t>
      </w:r>
      <w:r>
        <w:rPr>
          <w:rFonts w:ascii="Arial" w:hAnsi="Arial" w:cs="Arial"/>
          <w:sz w:val="20"/>
          <w:szCs w:val="20"/>
        </w:rPr>
        <w:t>Již</w:t>
      </w:r>
      <w:r w:rsidRPr="004A06B0">
        <w:rPr>
          <w:rFonts w:ascii="Arial" w:hAnsi="Arial" w:cs="Arial"/>
          <w:sz w:val="20"/>
          <w:szCs w:val="20"/>
        </w:rPr>
        <w:t xml:space="preserve"> v průběhu moratoria se klienti vrátili ke splácení u 120 tis. z nich. V listopadu se tedy klienti měli vrátit ke splácení u 240 tis. úvěrů</w:t>
      </w:r>
      <w:r>
        <w:rPr>
          <w:rFonts w:ascii="Arial" w:hAnsi="Arial" w:cs="Arial"/>
          <w:sz w:val="20"/>
          <w:szCs w:val="20"/>
        </w:rPr>
        <w:t>. V případě 89 % se klienti ke standardnímu splácení svých úvěrů opravdu vrátili, se zbývajícími klienty banky v průběhu listopadu jednaly nebo se již dohodly na jejich restrukturalizaci (11 %), vyplynulo z průzkumu ČBA.</w:t>
      </w:r>
    </w:p>
    <w:p w14:paraId="281D80A9" w14:textId="77777777" w:rsidR="00DA08C8" w:rsidRPr="0010231A" w:rsidRDefault="00DA08C8" w:rsidP="00DA08C8">
      <w:pPr>
        <w:rPr>
          <w:rFonts w:ascii="Arial" w:hAnsi="Arial" w:cs="Arial"/>
          <w:sz w:val="20"/>
          <w:szCs w:val="20"/>
        </w:rPr>
      </w:pPr>
    </w:p>
    <w:p w14:paraId="0EDD92DD" w14:textId="77777777" w:rsidR="00DA08C8" w:rsidRDefault="00DA08C8" w:rsidP="00DA08C8">
      <w:pPr>
        <w:rPr>
          <w:sz w:val="24"/>
          <w:szCs w:val="24"/>
        </w:rPr>
      </w:pPr>
    </w:p>
    <w:p w14:paraId="6557D5FD" w14:textId="77777777" w:rsidR="00DA08C8" w:rsidRDefault="00DA08C8" w:rsidP="00DA08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75B94378" w14:textId="77777777" w:rsidR="00DA08C8" w:rsidRDefault="00DA08C8" w:rsidP="00DA08C8">
      <w:pPr>
        <w:rPr>
          <w:sz w:val="24"/>
          <w:szCs w:val="24"/>
        </w:rPr>
      </w:pPr>
    </w:p>
    <w:p w14:paraId="5C61A6D6" w14:textId="77777777" w:rsidR="00A2641E" w:rsidRDefault="00A2641E">
      <w:pPr>
        <w:rPr>
          <w:sz w:val="24"/>
          <w:szCs w:val="24"/>
        </w:rPr>
      </w:pPr>
    </w:p>
    <w:p w14:paraId="20C08D18" w14:textId="77777777" w:rsidR="00A2641E" w:rsidRDefault="00A2641E">
      <w:pPr>
        <w:rPr>
          <w:sz w:val="24"/>
          <w:szCs w:val="24"/>
        </w:rPr>
      </w:pPr>
    </w:p>
    <w:p w14:paraId="7104F900" w14:textId="77777777" w:rsidR="00A2641E" w:rsidRDefault="00A2641E">
      <w:pPr>
        <w:rPr>
          <w:sz w:val="24"/>
          <w:szCs w:val="24"/>
        </w:rPr>
      </w:pPr>
    </w:p>
    <w:p w14:paraId="0BFA641B" w14:textId="77777777" w:rsidR="00A2641E" w:rsidRDefault="00A2641E">
      <w:pPr>
        <w:rPr>
          <w:sz w:val="24"/>
          <w:szCs w:val="24"/>
        </w:rPr>
      </w:pPr>
    </w:p>
    <w:p w14:paraId="4F0FE55E" w14:textId="77777777" w:rsidR="00A2641E" w:rsidRDefault="00A2641E">
      <w:pPr>
        <w:rPr>
          <w:sz w:val="24"/>
          <w:szCs w:val="24"/>
        </w:rPr>
      </w:pPr>
    </w:p>
    <w:p w14:paraId="1F576C32" w14:textId="77777777" w:rsidR="00A2641E" w:rsidRDefault="00A2641E">
      <w:pPr>
        <w:rPr>
          <w:sz w:val="24"/>
          <w:szCs w:val="24"/>
        </w:rPr>
      </w:pPr>
    </w:p>
    <w:p w14:paraId="2C4ED0AC" w14:textId="77777777" w:rsidR="00A2641E" w:rsidRDefault="00A2641E">
      <w:pPr>
        <w:rPr>
          <w:sz w:val="24"/>
          <w:szCs w:val="24"/>
        </w:rPr>
      </w:pPr>
    </w:p>
    <w:p w14:paraId="5BA944F7" w14:textId="77777777" w:rsidR="00A2641E" w:rsidRDefault="00A2641E">
      <w:pPr>
        <w:rPr>
          <w:sz w:val="24"/>
          <w:szCs w:val="24"/>
        </w:rPr>
      </w:pPr>
    </w:p>
    <w:p w14:paraId="0D81A737" w14:textId="77777777" w:rsidR="00A2641E" w:rsidRDefault="00A2641E">
      <w:pPr>
        <w:rPr>
          <w:sz w:val="24"/>
          <w:szCs w:val="24"/>
        </w:rPr>
      </w:pPr>
    </w:p>
    <w:p w14:paraId="7AD8F7B0" w14:textId="77777777" w:rsidR="00A2641E" w:rsidRDefault="00A2641E">
      <w:pPr>
        <w:rPr>
          <w:sz w:val="24"/>
          <w:szCs w:val="24"/>
        </w:rPr>
      </w:pPr>
    </w:p>
    <w:p w14:paraId="3C15C8AC" w14:textId="77777777" w:rsidR="00A2641E" w:rsidRDefault="00A2641E">
      <w:pPr>
        <w:rPr>
          <w:sz w:val="24"/>
          <w:szCs w:val="24"/>
        </w:rPr>
      </w:pPr>
    </w:p>
    <w:p w14:paraId="2AF7489B" w14:textId="77777777" w:rsidR="00A2641E" w:rsidRDefault="00A2641E">
      <w:pPr>
        <w:rPr>
          <w:sz w:val="24"/>
          <w:szCs w:val="24"/>
        </w:rPr>
      </w:pPr>
    </w:p>
    <w:p w14:paraId="7998B984" w14:textId="2AC0367E" w:rsidR="009D79E2" w:rsidRPr="0078283C" w:rsidRDefault="006F3ED1">
      <w:pPr>
        <w:rPr>
          <w:sz w:val="24"/>
          <w:szCs w:val="24"/>
        </w:rPr>
      </w:pPr>
      <w:r w:rsidRPr="006F3E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7E01F" wp14:editId="5321F812">
                <wp:simplePos x="0" y="0"/>
                <wp:positionH relativeFrom="margin">
                  <wp:posOffset>4381500</wp:posOffset>
                </wp:positionH>
                <wp:positionV relativeFrom="paragraph">
                  <wp:posOffset>2018665</wp:posOffset>
                </wp:positionV>
                <wp:extent cx="2198370" cy="1337310"/>
                <wp:effectExtent l="0" t="0" r="0" b="0"/>
                <wp:wrapNone/>
                <wp:docPr id="27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0CF2" w14:textId="77777777" w:rsidR="006F3ED1" w:rsidRPr="00BB78FB" w:rsidRDefault="006F3ED1" w:rsidP="006F3ED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3AE763BA" w14:textId="77777777" w:rsidR="006F3ED1" w:rsidRPr="00BB78FB" w:rsidRDefault="006F3ED1" w:rsidP="006F3ED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59E998CE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198068D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04048C1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D3405ED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7FD45200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F5AC26A" w14:textId="77777777" w:rsidR="006F3ED1" w:rsidRDefault="006F3ED1" w:rsidP="006F3E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E01F" id="Obdélník 200" o:spid="_x0000_s1026" style="position:absolute;left:0;text-align:left;margin-left:345pt;margin-top:158.95pt;width:173.1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22F20CF2" w14:textId="77777777" w:rsidR="006F3ED1" w:rsidRPr="00BB78FB" w:rsidRDefault="006F3ED1" w:rsidP="006F3ED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3AE763BA" w14:textId="77777777" w:rsidR="006F3ED1" w:rsidRPr="00BB78FB" w:rsidRDefault="006F3ED1" w:rsidP="006F3ED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59E998CE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198068D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04048C1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D3405ED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7FD45200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0F5AC26A" w14:textId="77777777" w:rsidR="006F3ED1" w:rsidRDefault="006F3ED1" w:rsidP="006F3ED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3E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A36B" wp14:editId="5D270E03">
                <wp:simplePos x="0" y="0"/>
                <wp:positionH relativeFrom="margin">
                  <wp:posOffset>0</wp:posOffset>
                </wp:positionH>
                <wp:positionV relativeFrom="paragraph">
                  <wp:posOffset>2018665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165B9" w14:textId="77777777" w:rsidR="006F3ED1" w:rsidRPr="00BB78FB" w:rsidRDefault="006F3ED1" w:rsidP="00BB78FB">
                            <w:pPr>
                              <w:pStyle w:val="THnorm"/>
                              <w:spacing w:line="276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6C8514E" w14:textId="5AB95329" w:rsidR="006F3ED1" w:rsidRPr="00BB78FB" w:rsidRDefault="006F3ED1" w:rsidP="00BB78FB">
                            <w:pPr>
                              <w:pStyle w:val="THnorm"/>
                              <w:spacing w:line="276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DA08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A36B" id="Obdélník 199" o:spid="_x0000_s1027" style="position:absolute;left:0;text-align:left;margin-left:0;margin-top:158.95pt;width:340.35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yPtg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" fillcolor="#bfbfbf [2412]" stroked="f" strokeweight="1pt">
                <v:textbox inset="3mm,3mm,3mm,3mm">
                  <w:txbxContent>
                    <w:p w14:paraId="4CA165B9" w14:textId="77777777" w:rsidR="006F3ED1" w:rsidRPr="00BB78FB" w:rsidRDefault="006F3ED1" w:rsidP="00BB78FB">
                      <w:pPr>
                        <w:pStyle w:val="THnorm"/>
                        <w:spacing w:line="276" w:lineRule="auto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6C8514E" w14:textId="5AB95329" w:rsidR="006F3ED1" w:rsidRPr="00BB78FB" w:rsidRDefault="006F3ED1" w:rsidP="00BB78FB">
                      <w:pPr>
                        <w:pStyle w:val="THnorm"/>
                        <w:spacing w:line="276" w:lineRule="auto"/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DA08C8">
                        <w:rPr>
                          <w:rFonts w:ascii="Arial" w:hAnsi="Arial" w:cs="Arial"/>
                          <w:sz w:val="16"/>
                          <w:szCs w:val="16"/>
                        </w:rPr>
                        <w:t>37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CA52" wp14:editId="09FA86AE">
                <wp:simplePos x="0" y="0"/>
                <wp:positionH relativeFrom="margin">
                  <wp:posOffset>15875</wp:posOffset>
                </wp:positionH>
                <wp:positionV relativeFrom="paragraph">
                  <wp:posOffset>349250</wp:posOffset>
                </wp:positionV>
                <wp:extent cx="6574790" cy="1562100"/>
                <wp:effectExtent l="0" t="0" r="0" b="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4AA4F" w14:textId="77777777" w:rsidR="006F3ED1" w:rsidRPr="00BB78FB" w:rsidRDefault="006F3ED1" w:rsidP="006F3ED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33268951" w14:textId="77777777" w:rsidR="006F3ED1" w:rsidRPr="00BB78FB" w:rsidRDefault="006F3ED1" w:rsidP="006F3ED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686EC27D" w14:textId="77777777" w:rsidR="006F3ED1" w:rsidRPr="00BB78FB" w:rsidRDefault="006F3ED1" w:rsidP="006F3ED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7C281BFC" w14:textId="77777777" w:rsidR="006F3ED1" w:rsidRPr="00BB78FB" w:rsidRDefault="006F3ED1" w:rsidP="006F3ED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29C685F0" w14:textId="77777777" w:rsidR="006F3ED1" w:rsidRPr="00BB78FB" w:rsidRDefault="006F3ED1" w:rsidP="006F3ED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CCA52" id="Obdélník 26" o:spid="_x0000_s1028" style="position:absolute;left:0;text-align:left;margin-left:1.25pt;margin-top:27.5pt;width:517.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67A4AA4F" w14:textId="77777777" w:rsidR="006F3ED1" w:rsidRPr="00BB78FB" w:rsidRDefault="006F3ED1" w:rsidP="006F3ED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33268951" w14:textId="77777777" w:rsidR="006F3ED1" w:rsidRPr="00BB78FB" w:rsidRDefault="006F3ED1" w:rsidP="006F3ED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686EC27D" w14:textId="77777777" w:rsidR="006F3ED1" w:rsidRPr="00BB78FB" w:rsidRDefault="006F3ED1" w:rsidP="006F3ED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7C281BFC" w14:textId="77777777" w:rsidR="006F3ED1" w:rsidRPr="00BB78FB" w:rsidRDefault="006F3ED1" w:rsidP="006F3ED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29C685F0" w14:textId="77777777" w:rsidR="006F3ED1" w:rsidRPr="00BB78FB" w:rsidRDefault="006F3ED1" w:rsidP="006F3ED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79E2" w:rsidRPr="0078283C" w:rsidSect="006F3ED1">
      <w:headerReference w:type="default" r:id="rId8"/>
      <w:footerReference w:type="default" r:id="rId9"/>
      <w:pgSz w:w="11906" w:h="16838"/>
      <w:pgMar w:top="241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C945" w14:textId="77777777" w:rsidR="00156629" w:rsidRDefault="00156629" w:rsidP="006F3ED1">
      <w:pPr>
        <w:spacing w:line="240" w:lineRule="auto"/>
      </w:pPr>
      <w:r>
        <w:separator/>
      </w:r>
    </w:p>
  </w:endnote>
  <w:endnote w:type="continuationSeparator" w:id="0">
    <w:p w14:paraId="10F4EECF" w14:textId="77777777" w:rsidR="00156629" w:rsidRDefault="00156629" w:rsidP="006F3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4900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E8C7490" w14:textId="0676CB0E" w:rsidR="00A2641E" w:rsidRPr="00A2641E" w:rsidRDefault="00A2641E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A2641E">
          <w:rPr>
            <w:rFonts w:ascii="Arial" w:hAnsi="Arial" w:cs="Arial"/>
            <w:sz w:val="16"/>
            <w:szCs w:val="16"/>
          </w:rPr>
          <w:fldChar w:fldCharType="begin"/>
        </w:r>
        <w:r w:rsidRPr="00A2641E">
          <w:rPr>
            <w:rFonts w:ascii="Arial" w:hAnsi="Arial" w:cs="Arial"/>
            <w:sz w:val="16"/>
            <w:szCs w:val="16"/>
          </w:rPr>
          <w:instrText>PAGE   \* MERGEFORMAT</w:instrText>
        </w:r>
        <w:r w:rsidRPr="00A2641E">
          <w:rPr>
            <w:rFonts w:ascii="Arial" w:hAnsi="Arial" w:cs="Arial"/>
            <w:sz w:val="16"/>
            <w:szCs w:val="16"/>
          </w:rPr>
          <w:fldChar w:fldCharType="separate"/>
        </w:r>
        <w:r w:rsidRPr="00A2641E">
          <w:rPr>
            <w:rFonts w:ascii="Arial" w:hAnsi="Arial" w:cs="Arial"/>
            <w:sz w:val="16"/>
            <w:szCs w:val="16"/>
          </w:rPr>
          <w:t>2</w:t>
        </w:r>
        <w:r w:rsidRPr="00A2641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/2</w:t>
        </w:r>
      </w:p>
    </w:sdtContent>
  </w:sdt>
  <w:p w14:paraId="287D8BEE" w14:textId="77777777" w:rsidR="0010231A" w:rsidRPr="0010231A" w:rsidRDefault="0010231A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9E7C" w14:textId="77777777" w:rsidR="00156629" w:rsidRDefault="00156629" w:rsidP="006F3ED1">
      <w:pPr>
        <w:spacing w:line="240" w:lineRule="auto"/>
      </w:pPr>
      <w:r>
        <w:separator/>
      </w:r>
    </w:p>
  </w:footnote>
  <w:footnote w:type="continuationSeparator" w:id="0">
    <w:p w14:paraId="2A4F1E6D" w14:textId="77777777" w:rsidR="00156629" w:rsidRDefault="00156629" w:rsidP="006F3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D2AD" w14:textId="3CB598F9" w:rsidR="006F3ED1" w:rsidRDefault="006F3ED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4B855" wp14:editId="56B5B75D">
          <wp:simplePos x="0" y="0"/>
          <wp:positionH relativeFrom="page">
            <wp:posOffset>282575</wp:posOffset>
          </wp:positionH>
          <wp:positionV relativeFrom="paragraph">
            <wp:posOffset>-442468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A0F557" wp14:editId="0C84B2A4">
              <wp:simplePos x="0" y="0"/>
              <wp:positionH relativeFrom="margin">
                <wp:posOffset>5243195</wp:posOffset>
              </wp:positionH>
              <wp:positionV relativeFrom="paragraph">
                <wp:posOffset>144780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56AA8" w14:textId="77777777" w:rsidR="006F3ED1" w:rsidRPr="006F3ED1" w:rsidRDefault="006F3ED1" w:rsidP="006F3E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 w:rsidRPr="006F3ED1"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  <w:t>KOMENTÁŘ</w:t>
                          </w:r>
                        </w:p>
                        <w:p w14:paraId="73E996BB" w14:textId="5E2784F4" w:rsidR="006F3ED1" w:rsidRPr="006F3ED1" w:rsidRDefault="00DA08C8" w:rsidP="006F3E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0</w:t>
                          </w:r>
                          <w:r w:rsidR="009A6C2E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5</w:t>
                          </w:r>
                          <w:r w:rsidR="006F3ED1"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01</w:t>
                          </w:r>
                          <w:r w:rsidR="006F3ED1"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. 202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0F5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85pt;margin-top:11.4pt;width:9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" filled="f" stroked="f">
              <v:textbox style="mso-fit-shape-to-text:t">
                <w:txbxContent>
                  <w:p w14:paraId="7C556AA8" w14:textId="77777777" w:rsidR="006F3ED1" w:rsidRPr="006F3ED1" w:rsidRDefault="006F3ED1" w:rsidP="006F3E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 w:rsidRPr="006F3ED1"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  <w:t>KOMENTÁŘ</w:t>
                    </w:r>
                  </w:p>
                  <w:p w14:paraId="73E996BB" w14:textId="5E2784F4" w:rsidR="006F3ED1" w:rsidRPr="006F3ED1" w:rsidRDefault="00DA08C8" w:rsidP="006F3E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0</w:t>
                    </w:r>
                    <w:r w:rsidR="009A6C2E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5</w:t>
                    </w:r>
                    <w:r w:rsidR="006F3ED1"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01</w:t>
                    </w:r>
                    <w:r w:rsidR="006F3ED1"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. 202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7BB0"/>
    <w:multiLevelType w:val="hybridMultilevel"/>
    <w:tmpl w:val="6042437C"/>
    <w:lvl w:ilvl="0" w:tplc="33802C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943"/>
    <w:multiLevelType w:val="multilevel"/>
    <w:tmpl w:val="AA6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C"/>
    <w:rsid w:val="000365CC"/>
    <w:rsid w:val="00043E6C"/>
    <w:rsid w:val="00080875"/>
    <w:rsid w:val="0009212C"/>
    <w:rsid w:val="0010231A"/>
    <w:rsid w:val="00156629"/>
    <w:rsid w:val="00161AED"/>
    <w:rsid w:val="00245072"/>
    <w:rsid w:val="002C0262"/>
    <w:rsid w:val="003305E2"/>
    <w:rsid w:val="003E6921"/>
    <w:rsid w:val="00444856"/>
    <w:rsid w:val="004903B5"/>
    <w:rsid w:val="004F4B32"/>
    <w:rsid w:val="00573E04"/>
    <w:rsid w:val="005C616D"/>
    <w:rsid w:val="00606BB2"/>
    <w:rsid w:val="006111A8"/>
    <w:rsid w:val="00646CFE"/>
    <w:rsid w:val="006A1D6B"/>
    <w:rsid w:val="006F3ED1"/>
    <w:rsid w:val="0078283C"/>
    <w:rsid w:val="00826B36"/>
    <w:rsid w:val="00847301"/>
    <w:rsid w:val="00851A2D"/>
    <w:rsid w:val="008E06F1"/>
    <w:rsid w:val="009A6C2E"/>
    <w:rsid w:val="009D79E2"/>
    <w:rsid w:val="00A13082"/>
    <w:rsid w:val="00A2641E"/>
    <w:rsid w:val="00AC202F"/>
    <w:rsid w:val="00B12809"/>
    <w:rsid w:val="00B832C6"/>
    <w:rsid w:val="00B87FBC"/>
    <w:rsid w:val="00BB78FB"/>
    <w:rsid w:val="00C50E35"/>
    <w:rsid w:val="00CF709B"/>
    <w:rsid w:val="00D277CE"/>
    <w:rsid w:val="00D308E6"/>
    <w:rsid w:val="00DA08C8"/>
    <w:rsid w:val="00E24D4B"/>
    <w:rsid w:val="00E37E02"/>
    <w:rsid w:val="00E469F7"/>
    <w:rsid w:val="00E92296"/>
    <w:rsid w:val="00F86489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E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ED1"/>
  </w:style>
  <w:style w:type="paragraph" w:styleId="Zpat">
    <w:name w:val="footer"/>
    <w:basedOn w:val="Normln"/>
    <w:link w:val="ZpatChar"/>
    <w:uiPriority w:val="99"/>
    <w:unhideWhenUsed/>
    <w:rsid w:val="006F3E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ED1"/>
  </w:style>
  <w:style w:type="paragraph" w:customStyle="1" w:styleId="THnorm">
    <w:name w:val="TH norm"/>
    <w:basedOn w:val="Normln"/>
    <w:rsid w:val="006F3ED1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8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8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08C8"/>
    <w:pPr>
      <w:ind w:left="720"/>
      <w:contextualSpacing/>
    </w:pPr>
  </w:style>
  <w:style w:type="paragraph" w:customStyle="1" w:styleId="mcntmsolistparagraph">
    <w:name w:val="mcntmsolistparagraph"/>
    <w:basedOn w:val="Normln"/>
    <w:rsid w:val="00F86489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24</cp:revision>
  <dcterms:created xsi:type="dcterms:W3CDTF">2020-11-30T14:53:00Z</dcterms:created>
  <dcterms:modified xsi:type="dcterms:W3CDTF">2021-01-06T15:36:00Z</dcterms:modified>
</cp:coreProperties>
</file>