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45754" w14:textId="33150CE3" w:rsidR="00D42419" w:rsidRPr="009D3676" w:rsidRDefault="00D42419" w:rsidP="00FC4AFD">
      <w:pPr>
        <w:pStyle w:val="NadpisSansation"/>
        <w:spacing w:line="240" w:lineRule="auto"/>
        <w:rPr>
          <w:rFonts w:ascii="Arial" w:hAnsi="Arial" w:cs="Arial"/>
          <w:bCs/>
          <w:color w:val="13576B"/>
          <w:sz w:val="52"/>
          <w:szCs w:val="18"/>
        </w:rPr>
      </w:pPr>
      <w:r w:rsidRPr="009D3676">
        <w:rPr>
          <w:rFonts w:ascii="Arial" w:hAnsi="Arial" w:cs="Arial"/>
          <w:noProof/>
        </w:rPr>
        <w:drawing>
          <wp:anchor distT="0" distB="0" distL="114300" distR="114300" simplePos="0" relativeHeight="251659264" behindDoc="1" locked="0" layoutInCell="1" allowOverlap="1" wp14:anchorId="10B3B1CB" wp14:editId="58B87D3B">
            <wp:simplePos x="0" y="0"/>
            <wp:positionH relativeFrom="page">
              <wp:posOffset>5182279</wp:posOffset>
            </wp:positionH>
            <wp:positionV relativeFrom="paragraph">
              <wp:posOffset>-999549</wp:posOffset>
            </wp:positionV>
            <wp:extent cx="1866900" cy="707979"/>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ČBA_logo_cz_en.png"/>
                    <pic:cNvPicPr/>
                  </pic:nvPicPr>
                  <pic:blipFill rotWithShape="1">
                    <a:blip r:embed="rId8" cstate="print">
                      <a:extLst>
                        <a:ext uri="{28A0092B-C50C-407E-A947-70E740481C1C}">
                          <a14:useLocalDpi xmlns:a14="http://schemas.microsoft.com/office/drawing/2010/main" val="0"/>
                        </a:ext>
                      </a:extLst>
                    </a:blip>
                    <a:srcRect l="10537" t="20122" r="10150" b="20273"/>
                    <a:stretch/>
                  </pic:blipFill>
                  <pic:spPr bwMode="auto">
                    <a:xfrm>
                      <a:off x="0" y="0"/>
                      <a:ext cx="1866900" cy="7079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D3676">
        <w:rPr>
          <w:rFonts w:ascii="Arial" w:hAnsi="Arial" w:cs="Arial"/>
          <w:bCs/>
          <w:color w:val="13576B"/>
          <w:sz w:val="52"/>
          <w:szCs w:val="18"/>
        </w:rPr>
        <w:t xml:space="preserve">ANTI-COVID OPATŘENÍ      </w:t>
      </w:r>
      <w:r w:rsidR="00A47FA8" w:rsidRPr="009D3676">
        <w:rPr>
          <w:rFonts w:ascii="Arial" w:hAnsi="Arial" w:cs="Arial"/>
          <w:bCs/>
          <w:color w:val="13576B"/>
          <w:sz w:val="52"/>
          <w:szCs w:val="18"/>
        </w:rPr>
        <w:t xml:space="preserve"> </w:t>
      </w:r>
      <w:r w:rsidRPr="009D3676">
        <w:rPr>
          <w:rFonts w:ascii="Arial" w:hAnsi="Arial" w:cs="Arial"/>
          <w:bCs/>
          <w:color w:val="13576B"/>
          <w:sz w:val="52"/>
          <w:szCs w:val="18"/>
        </w:rPr>
        <w:t xml:space="preserve">ČESKÉHO BANKOVNÍHO SEKTORU </w:t>
      </w:r>
    </w:p>
    <w:p w14:paraId="02E6F627" w14:textId="77777777" w:rsidR="00D42419" w:rsidRPr="009D3676" w:rsidRDefault="00D42419" w:rsidP="00467484">
      <w:pPr>
        <w:jc w:val="both"/>
        <w:rPr>
          <w:rFonts w:ascii="Arial" w:hAnsi="Arial" w:cs="Arial"/>
          <w:b/>
          <w:bCs/>
          <w:u w:val="single"/>
        </w:rPr>
      </w:pPr>
    </w:p>
    <w:p w14:paraId="08AC9745" w14:textId="5C3C2E11" w:rsidR="00974ADA" w:rsidRPr="009D3676" w:rsidRDefault="00D42419" w:rsidP="00467484">
      <w:pPr>
        <w:jc w:val="both"/>
        <w:rPr>
          <w:rFonts w:ascii="Arial" w:hAnsi="Arial" w:cs="Arial"/>
          <w:b/>
          <w:bCs/>
          <w:sz w:val="20"/>
          <w:szCs w:val="20"/>
        </w:rPr>
      </w:pPr>
      <w:r w:rsidRPr="009D3676">
        <w:rPr>
          <w:rFonts w:ascii="Arial" w:hAnsi="Arial" w:cs="Arial"/>
          <w:b/>
          <w:bCs/>
          <w:sz w:val="20"/>
          <w:szCs w:val="20"/>
        </w:rPr>
        <w:t>Česk</w:t>
      </w:r>
      <w:r w:rsidR="00974ADA" w:rsidRPr="009D3676">
        <w:rPr>
          <w:rFonts w:ascii="Arial" w:hAnsi="Arial" w:cs="Arial"/>
          <w:b/>
          <w:bCs/>
          <w:sz w:val="20"/>
          <w:szCs w:val="20"/>
        </w:rPr>
        <w:t>á</w:t>
      </w:r>
      <w:r w:rsidRPr="009D3676">
        <w:rPr>
          <w:rFonts w:ascii="Arial" w:hAnsi="Arial" w:cs="Arial"/>
          <w:b/>
          <w:bCs/>
          <w:sz w:val="20"/>
          <w:szCs w:val="20"/>
        </w:rPr>
        <w:t xml:space="preserve"> bankovní asociac</w:t>
      </w:r>
      <w:r w:rsidR="00974ADA" w:rsidRPr="009D3676">
        <w:rPr>
          <w:rFonts w:ascii="Arial" w:hAnsi="Arial" w:cs="Arial"/>
          <w:b/>
          <w:bCs/>
          <w:sz w:val="20"/>
          <w:szCs w:val="20"/>
        </w:rPr>
        <w:t xml:space="preserve">e </w:t>
      </w:r>
      <w:r w:rsidR="00FE1261" w:rsidRPr="009D3676">
        <w:rPr>
          <w:rFonts w:ascii="Arial" w:hAnsi="Arial" w:cs="Arial"/>
          <w:b/>
          <w:bCs/>
          <w:sz w:val="20"/>
          <w:szCs w:val="20"/>
        </w:rPr>
        <w:t xml:space="preserve">(ČBA) </w:t>
      </w:r>
      <w:r w:rsidR="00974ADA" w:rsidRPr="009D3676">
        <w:rPr>
          <w:rFonts w:ascii="Arial" w:hAnsi="Arial" w:cs="Arial"/>
          <w:b/>
          <w:bCs/>
          <w:sz w:val="20"/>
          <w:szCs w:val="20"/>
        </w:rPr>
        <w:t xml:space="preserve">sdružuje většinu bank </w:t>
      </w:r>
      <w:r w:rsidR="001C2FF0" w:rsidRPr="009D3676">
        <w:rPr>
          <w:rFonts w:ascii="Arial" w:hAnsi="Arial" w:cs="Arial"/>
          <w:b/>
          <w:bCs/>
          <w:sz w:val="20"/>
          <w:szCs w:val="20"/>
        </w:rPr>
        <w:t xml:space="preserve">a stavebních spořitelen v Česku </w:t>
      </w:r>
      <w:r w:rsidR="00974ADA" w:rsidRPr="009D3676">
        <w:rPr>
          <w:rFonts w:ascii="Arial" w:hAnsi="Arial" w:cs="Arial"/>
          <w:b/>
          <w:bCs/>
          <w:sz w:val="20"/>
          <w:szCs w:val="20"/>
        </w:rPr>
        <w:t xml:space="preserve">a funguje pro ně </w:t>
      </w:r>
      <w:r w:rsidR="001C2FF0" w:rsidRPr="009D3676">
        <w:rPr>
          <w:rFonts w:ascii="Arial" w:hAnsi="Arial" w:cs="Arial"/>
          <w:b/>
          <w:bCs/>
          <w:sz w:val="20"/>
          <w:szCs w:val="20"/>
        </w:rPr>
        <w:t>kromě jiného</w:t>
      </w:r>
      <w:r w:rsidR="00974ADA" w:rsidRPr="009D3676">
        <w:rPr>
          <w:rFonts w:ascii="Arial" w:hAnsi="Arial" w:cs="Arial"/>
          <w:b/>
          <w:bCs/>
          <w:sz w:val="20"/>
          <w:szCs w:val="20"/>
        </w:rPr>
        <w:t xml:space="preserve"> jako společná pracovní </w:t>
      </w:r>
      <w:r w:rsidR="001C2FF0" w:rsidRPr="009D3676">
        <w:rPr>
          <w:rFonts w:ascii="Arial" w:hAnsi="Arial" w:cs="Arial"/>
          <w:b/>
          <w:bCs/>
          <w:sz w:val="20"/>
          <w:szCs w:val="20"/>
        </w:rPr>
        <w:t xml:space="preserve">a komunikační </w:t>
      </w:r>
      <w:r w:rsidR="00974ADA" w:rsidRPr="009D3676">
        <w:rPr>
          <w:rFonts w:ascii="Arial" w:hAnsi="Arial" w:cs="Arial"/>
          <w:b/>
          <w:bCs/>
          <w:sz w:val="20"/>
          <w:szCs w:val="20"/>
        </w:rPr>
        <w:t xml:space="preserve">platforma. Tato funkce ČBA se během zásahu </w:t>
      </w:r>
      <w:proofErr w:type="spellStart"/>
      <w:r w:rsidR="00974ADA" w:rsidRPr="009D3676">
        <w:rPr>
          <w:rFonts w:ascii="Arial" w:hAnsi="Arial" w:cs="Arial"/>
          <w:b/>
          <w:bCs/>
          <w:sz w:val="20"/>
          <w:szCs w:val="20"/>
        </w:rPr>
        <w:t>koronavirové</w:t>
      </w:r>
      <w:proofErr w:type="spellEnd"/>
      <w:r w:rsidR="00974ADA" w:rsidRPr="009D3676">
        <w:rPr>
          <w:rFonts w:ascii="Arial" w:hAnsi="Arial" w:cs="Arial"/>
          <w:b/>
          <w:bCs/>
          <w:sz w:val="20"/>
          <w:szCs w:val="20"/>
        </w:rPr>
        <w:t xml:space="preserve"> pandemie značně zintenzivnila</w:t>
      </w:r>
      <w:r w:rsidR="002356D4" w:rsidRPr="009D3676">
        <w:rPr>
          <w:rFonts w:ascii="Arial" w:hAnsi="Arial" w:cs="Arial"/>
          <w:b/>
          <w:bCs/>
          <w:sz w:val="20"/>
          <w:szCs w:val="20"/>
        </w:rPr>
        <w:t xml:space="preserve">, neboť </w:t>
      </w:r>
      <w:r w:rsidR="001C2FF0" w:rsidRPr="009D3676">
        <w:rPr>
          <w:rFonts w:ascii="Arial" w:hAnsi="Arial" w:cs="Arial"/>
          <w:b/>
          <w:bCs/>
          <w:sz w:val="20"/>
          <w:szCs w:val="20"/>
        </w:rPr>
        <w:t xml:space="preserve">již od počátku </w:t>
      </w:r>
      <w:r w:rsidR="002356D4" w:rsidRPr="009D3676">
        <w:rPr>
          <w:rFonts w:ascii="Arial" w:hAnsi="Arial" w:cs="Arial"/>
          <w:b/>
          <w:bCs/>
          <w:sz w:val="20"/>
          <w:szCs w:val="20"/>
        </w:rPr>
        <w:t>bylo zřejmé, že pandemie</w:t>
      </w:r>
      <w:r w:rsidR="001C2FF0" w:rsidRPr="009D3676">
        <w:rPr>
          <w:rFonts w:ascii="Arial" w:hAnsi="Arial" w:cs="Arial"/>
          <w:b/>
          <w:bCs/>
          <w:sz w:val="20"/>
          <w:szCs w:val="20"/>
        </w:rPr>
        <w:t xml:space="preserve">, jakkoli </w:t>
      </w:r>
      <w:r w:rsidR="00FE6B6F" w:rsidRPr="009D3676">
        <w:rPr>
          <w:rFonts w:ascii="Arial" w:hAnsi="Arial" w:cs="Arial"/>
          <w:b/>
          <w:bCs/>
          <w:sz w:val="20"/>
          <w:szCs w:val="20"/>
        </w:rPr>
        <w:t xml:space="preserve">nejdříve vyústila v krizi zdravotní, </w:t>
      </w:r>
      <w:r w:rsidR="001C2FF0" w:rsidRPr="009D3676">
        <w:rPr>
          <w:rFonts w:ascii="Arial" w:hAnsi="Arial" w:cs="Arial"/>
          <w:b/>
          <w:bCs/>
          <w:sz w:val="20"/>
          <w:szCs w:val="20"/>
        </w:rPr>
        <w:t xml:space="preserve">zásadně zasáhne i českou </w:t>
      </w:r>
      <w:r w:rsidR="00E12E6E" w:rsidRPr="009D3676">
        <w:rPr>
          <w:rFonts w:ascii="Arial" w:hAnsi="Arial" w:cs="Arial"/>
          <w:b/>
          <w:bCs/>
          <w:sz w:val="20"/>
          <w:szCs w:val="20"/>
        </w:rPr>
        <w:t>ekonom</w:t>
      </w:r>
      <w:r w:rsidR="001C2FF0" w:rsidRPr="009D3676">
        <w:rPr>
          <w:rFonts w:ascii="Arial" w:hAnsi="Arial" w:cs="Arial"/>
          <w:b/>
          <w:bCs/>
          <w:sz w:val="20"/>
          <w:szCs w:val="20"/>
        </w:rPr>
        <w:t>iku</w:t>
      </w:r>
      <w:r w:rsidR="00974ADA" w:rsidRPr="009D3676">
        <w:rPr>
          <w:rFonts w:ascii="Arial" w:hAnsi="Arial" w:cs="Arial"/>
          <w:b/>
          <w:bCs/>
          <w:sz w:val="20"/>
          <w:szCs w:val="20"/>
        </w:rPr>
        <w:t xml:space="preserve">. Prezidium ČBA, složené z nejvyšších </w:t>
      </w:r>
      <w:r w:rsidR="00D96C6A" w:rsidRPr="009D3676">
        <w:rPr>
          <w:rFonts w:ascii="Arial" w:hAnsi="Arial" w:cs="Arial"/>
          <w:b/>
          <w:bCs/>
          <w:sz w:val="20"/>
          <w:szCs w:val="20"/>
        </w:rPr>
        <w:t xml:space="preserve">představitelů </w:t>
      </w:r>
      <w:r w:rsidR="0062182A" w:rsidRPr="009D3676">
        <w:rPr>
          <w:rFonts w:ascii="Arial" w:hAnsi="Arial" w:cs="Arial"/>
          <w:b/>
          <w:bCs/>
          <w:sz w:val="20"/>
          <w:szCs w:val="20"/>
        </w:rPr>
        <w:t xml:space="preserve">členských </w:t>
      </w:r>
      <w:r w:rsidR="00D96C6A" w:rsidRPr="009D3676">
        <w:rPr>
          <w:rFonts w:ascii="Arial" w:hAnsi="Arial" w:cs="Arial"/>
          <w:b/>
          <w:bCs/>
          <w:sz w:val="20"/>
          <w:szCs w:val="20"/>
        </w:rPr>
        <w:t>bank,</w:t>
      </w:r>
      <w:r w:rsidR="00974ADA" w:rsidRPr="009D3676">
        <w:rPr>
          <w:rFonts w:ascii="Arial" w:hAnsi="Arial" w:cs="Arial"/>
          <w:b/>
          <w:bCs/>
          <w:sz w:val="20"/>
          <w:szCs w:val="20"/>
        </w:rPr>
        <w:t xml:space="preserve"> </w:t>
      </w:r>
      <w:r w:rsidR="002356D4" w:rsidRPr="009D3676">
        <w:rPr>
          <w:rFonts w:ascii="Arial" w:hAnsi="Arial" w:cs="Arial"/>
          <w:b/>
          <w:bCs/>
          <w:sz w:val="20"/>
          <w:szCs w:val="20"/>
        </w:rPr>
        <w:t xml:space="preserve">téměř denně </w:t>
      </w:r>
      <w:r w:rsidR="00D96C6A" w:rsidRPr="009D3676">
        <w:rPr>
          <w:rFonts w:ascii="Arial" w:hAnsi="Arial" w:cs="Arial"/>
          <w:b/>
          <w:bCs/>
          <w:sz w:val="20"/>
          <w:szCs w:val="20"/>
        </w:rPr>
        <w:t xml:space="preserve">diskutovalo a následně </w:t>
      </w:r>
      <w:r w:rsidR="00974ADA" w:rsidRPr="009D3676">
        <w:rPr>
          <w:rFonts w:ascii="Arial" w:hAnsi="Arial" w:cs="Arial"/>
          <w:b/>
          <w:bCs/>
          <w:sz w:val="20"/>
          <w:szCs w:val="20"/>
        </w:rPr>
        <w:t xml:space="preserve">určovalo </w:t>
      </w:r>
      <w:r w:rsidR="00D96C6A" w:rsidRPr="009D3676">
        <w:rPr>
          <w:rFonts w:ascii="Arial" w:hAnsi="Arial" w:cs="Arial"/>
          <w:b/>
          <w:bCs/>
          <w:sz w:val="20"/>
          <w:szCs w:val="20"/>
        </w:rPr>
        <w:t>hlavní strategick</w:t>
      </w:r>
      <w:r w:rsidR="007C674D" w:rsidRPr="009D3676">
        <w:rPr>
          <w:rFonts w:ascii="Arial" w:hAnsi="Arial" w:cs="Arial"/>
          <w:b/>
          <w:bCs/>
          <w:sz w:val="20"/>
          <w:szCs w:val="20"/>
        </w:rPr>
        <w:t>á</w:t>
      </w:r>
      <w:r w:rsidR="00D96C6A" w:rsidRPr="009D3676">
        <w:rPr>
          <w:rFonts w:ascii="Arial" w:hAnsi="Arial" w:cs="Arial"/>
          <w:b/>
          <w:bCs/>
          <w:sz w:val="20"/>
          <w:szCs w:val="20"/>
        </w:rPr>
        <w:t xml:space="preserve"> </w:t>
      </w:r>
      <w:r w:rsidR="00FE6B6F" w:rsidRPr="009D3676">
        <w:rPr>
          <w:rFonts w:ascii="Arial" w:hAnsi="Arial" w:cs="Arial"/>
          <w:b/>
          <w:bCs/>
          <w:sz w:val="20"/>
          <w:szCs w:val="20"/>
        </w:rPr>
        <w:t>opatření</w:t>
      </w:r>
      <w:r w:rsidR="002356D4" w:rsidRPr="009D3676">
        <w:rPr>
          <w:rFonts w:ascii="Arial" w:hAnsi="Arial" w:cs="Arial"/>
          <w:b/>
          <w:bCs/>
          <w:sz w:val="20"/>
          <w:szCs w:val="20"/>
        </w:rPr>
        <w:t xml:space="preserve"> bank</w:t>
      </w:r>
      <w:r w:rsidR="00FE6B6F" w:rsidRPr="009D3676">
        <w:rPr>
          <w:rFonts w:ascii="Arial" w:hAnsi="Arial" w:cs="Arial"/>
          <w:b/>
          <w:bCs/>
          <w:sz w:val="20"/>
          <w:szCs w:val="20"/>
        </w:rPr>
        <w:t>ovního sektoru</w:t>
      </w:r>
      <w:r w:rsidR="002356D4" w:rsidRPr="009D3676">
        <w:rPr>
          <w:rFonts w:ascii="Arial" w:hAnsi="Arial" w:cs="Arial"/>
          <w:b/>
          <w:bCs/>
          <w:sz w:val="20"/>
          <w:szCs w:val="20"/>
        </w:rPr>
        <w:t>.</w:t>
      </w:r>
      <w:r w:rsidR="00E12E6E" w:rsidRPr="009D3676">
        <w:rPr>
          <w:rFonts w:ascii="Arial" w:hAnsi="Arial" w:cs="Arial"/>
          <w:b/>
          <w:bCs/>
          <w:sz w:val="20"/>
          <w:szCs w:val="20"/>
        </w:rPr>
        <w:t xml:space="preserve"> </w:t>
      </w:r>
      <w:r w:rsidR="007C674D" w:rsidRPr="009D3676">
        <w:rPr>
          <w:rFonts w:ascii="Arial" w:hAnsi="Arial" w:cs="Arial"/>
          <w:b/>
          <w:bCs/>
          <w:sz w:val="20"/>
          <w:szCs w:val="20"/>
        </w:rPr>
        <w:t>Téměř okamžitě také</w:t>
      </w:r>
      <w:r w:rsidR="00E12E6E" w:rsidRPr="009D3676">
        <w:rPr>
          <w:rFonts w:ascii="Arial" w:hAnsi="Arial" w:cs="Arial"/>
          <w:b/>
          <w:bCs/>
          <w:sz w:val="20"/>
          <w:szCs w:val="20"/>
        </w:rPr>
        <w:t xml:space="preserve"> vznikly speciální pracovní skupiny složené ze zástupců jednotlivých bank, jejichž cílem byla příprava, koordinace a realizace </w:t>
      </w:r>
      <w:r w:rsidR="007C674D" w:rsidRPr="009D3676">
        <w:rPr>
          <w:rFonts w:ascii="Arial" w:hAnsi="Arial" w:cs="Arial"/>
          <w:b/>
          <w:bCs/>
          <w:sz w:val="20"/>
          <w:szCs w:val="20"/>
        </w:rPr>
        <w:t xml:space="preserve">těchto </w:t>
      </w:r>
      <w:r w:rsidR="00E12E6E" w:rsidRPr="009D3676">
        <w:rPr>
          <w:rFonts w:ascii="Arial" w:hAnsi="Arial" w:cs="Arial"/>
          <w:b/>
          <w:bCs/>
          <w:sz w:val="20"/>
          <w:szCs w:val="20"/>
        </w:rPr>
        <w:t>jednotlivých opatření.</w:t>
      </w:r>
      <w:r w:rsidR="002356D4" w:rsidRPr="009D3676">
        <w:rPr>
          <w:rFonts w:ascii="Arial" w:hAnsi="Arial" w:cs="Arial"/>
          <w:b/>
          <w:bCs/>
          <w:sz w:val="20"/>
          <w:szCs w:val="20"/>
        </w:rPr>
        <w:t xml:space="preserve"> </w:t>
      </w:r>
      <w:r w:rsidR="0062182A" w:rsidRPr="009D3676">
        <w:rPr>
          <w:rFonts w:ascii="Arial" w:hAnsi="Arial" w:cs="Arial"/>
          <w:b/>
          <w:bCs/>
          <w:sz w:val="20"/>
          <w:szCs w:val="20"/>
        </w:rPr>
        <w:t>Koordinaci činnosti</w:t>
      </w:r>
      <w:r w:rsidR="00D96C6A" w:rsidRPr="009D3676">
        <w:rPr>
          <w:rFonts w:ascii="Arial" w:hAnsi="Arial" w:cs="Arial"/>
          <w:b/>
          <w:bCs/>
          <w:sz w:val="20"/>
          <w:szCs w:val="20"/>
        </w:rPr>
        <w:t xml:space="preserve"> </w:t>
      </w:r>
      <w:r w:rsidR="0062182A" w:rsidRPr="009D3676">
        <w:rPr>
          <w:rFonts w:ascii="Arial" w:hAnsi="Arial" w:cs="Arial"/>
          <w:b/>
          <w:bCs/>
          <w:sz w:val="20"/>
          <w:szCs w:val="20"/>
        </w:rPr>
        <w:t>těchto pracovních skupin zajišťovali příslušní odborní garanti z řad zaměstnanců ČBA, sekretariát ČB</w:t>
      </w:r>
      <w:r w:rsidR="009C407C" w:rsidRPr="009D3676">
        <w:rPr>
          <w:rFonts w:ascii="Arial" w:hAnsi="Arial" w:cs="Arial"/>
          <w:b/>
          <w:bCs/>
          <w:sz w:val="20"/>
          <w:szCs w:val="20"/>
        </w:rPr>
        <w:t>A</w:t>
      </w:r>
      <w:r w:rsidR="0062182A" w:rsidRPr="009D3676">
        <w:rPr>
          <w:rFonts w:ascii="Arial" w:hAnsi="Arial" w:cs="Arial"/>
          <w:b/>
          <w:bCs/>
          <w:sz w:val="20"/>
          <w:szCs w:val="20"/>
        </w:rPr>
        <w:t xml:space="preserve"> pak zastřešoval komunikaci se zást</w:t>
      </w:r>
      <w:r w:rsidR="009C407C" w:rsidRPr="009D3676">
        <w:rPr>
          <w:rFonts w:ascii="Arial" w:hAnsi="Arial" w:cs="Arial"/>
          <w:b/>
          <w:bCs/>
          <w:sz w:val="20"/>
          <w:szCs w:val="20"/>
        </w:rPr>
        <w:t>u</w:t>
      </w:r>
      <w:r w:rsidR="0062182A" w:rsidRPr="009D3676">
        <w:rPr>
          <w:rFonts w:ascii="Arial" w:hAnsi="Arial" w:cs="Arial"/>
          <w:b/>
          <w:bCs/>
          <w:sz w:val="20"/>
          <w:szCs w:val="20"/>
        </w:rPr>
        <w:t>pci výkonné a zákonodárné moci, jakož i s představiteli ČNB.</w:t>
      </w:r>
      <w:r w:rsidR="00974ADA" w:rsidRPr="009D3676">
        <w:rPr>
          <w:rFonts w:ascii="Arial" w:hAnsi="Arial" w:cs="Arial"/>
          <w:b/>
          <w:bCs/>
          <w:sz w:val="20"/>
          <w:szCs w:val="20"/>
        </w:rPr>
        <w:t xml:space="preserve"> </w:t>
      </w:r>
    </w:p>
    <w:p w14:paraId="6033FA12" w14:textId="77777777" w:rsidR="00E12E6E" w:rsidRPr="009D3676" w:rsidRDefault="00E12E6E" w:rsidP="00467484">
      <w:pPr>
        <w:spacing w:after="0"/>
        <w:jc w:val="both"/>
        <w:rPr>
          <w:rFonts w:ascii="Arial" w:eastAsiaTheme="minorHAnsi" w:hAnsi="Arial" w:cs="Arial"/>
          <w:bCs/>
          <w:color w:val="13576B"/>
          <w:sz w:val="24"/>
          <w:szCs w:val="4"/>
          <w:lang w:eastAsia="en-US"/>
        </w:rPr>
      </w:pPr>
    </w:p>
    <w:p w14:paraId="1AA2A138" w14:textId="3E17772E" w:rsidR="00B94538" w:rsidRPr="009D3676" w:rsidRDefault="00A47FA8" w:rsidP="00467484">
      <w:pPr>
        <w:pStyle w:val="Odstavecseseznamem"/>
        <w:numPr>
          <w:ilvl w:val="0"/>
          <w:numId w:val="2"/>
        </w:numPr>
        <w:spacing w:after="60"/>
        <w:jc w:val="both"/>
        <w:rPr>
          <w:rFonts w:ascii="Arial" w:eastAsiaTheme="minorHAnsi" w:hAnsi="Arial" w:cs="Arial"/>
          <w:bCs/>
          <w:color w:val="13576B"/>
          <w:sz w:val="24"/>
          <w:szCs w:val="4"/>
          <w:lang w:eastAsia="en-US"/>
        </w:rPr>
      </w:pPr>
      <w:r w:rsidRPr="009D3676">
        <w:rPr>
          <w:rFonts w:ascii="Arial" w:eastAsiaTheme="minorHAnsi" w:hAnsi="Arial" w:cs="Arial"/>
          <w:bCs/>
          <w:color w:val="13576B"/>
          <w:sz w:val="24"/>
          <w:szCs w:val="4"/>
          <w:lang w:eastAsia="en-US"/>
        </w:rPr>
        <w:t>Zajištění f</w:t>
      </w:r>
      <w:r w:rsidR="00B94538" w:rsidRPr="009D3676">
        <w:rPr>
          <w:rFonts w:ascii="Arial" w:eastAsiaTheme="minorHAnsi" w:hAnsi="Arial" w:cs="Arial"/>
          <w:bCs/>
          <w:color w:val="13576B"/>
          <w:sz w:val="24"/>
          <w:szCs w:val="4"/>
          <w:lang w:eastAsia="en-US"/>
        </w:rPr>
        <w:t>ungování bank a stavebních spořitelen</w:t>
      </w:r>
      <w:r w:rsidRPr="009D3676">
        <w:rPr>
          <w:rFonts w:ascii="Arial" w:eastAsiaTheme="minorHAnsi" w:hAnsi="Arial" w:cs="Arial"/>
          <w:bCs/>
          <w:color w:val="13576B"/>
          <w:sz w:val="24"/>
          <w:szCs w:val="4"/>
          <w:lang w:eastAsia="en-US"/>
        </w:rPr>
        <w:t xml:space="preserve"> </w:t>
      </w:r>
      <w:r w:rsidR="009C41F0" w:rsidRPr="009D3676">
        <w:rPr>
          <w:rFonts w:ascii="Arial" w:eastAsiaTheme="minorHAnsi" w:hAnsi="Arial" w:cs="Arial"/>
          <w:bCs/>
          <w:color w:val="13576B"/>
          <w:sz w:val="24"/>
          <w:szCs w:val="4"/>
          <w:lang w:eastAsia="en-US"/>
        </w:rPr>
        <w:t>i během karantény</w:t>
      </w:r>
    </w:p>
    <w:p w14:paraId="6F82A1D1" w14:textId="3E117F78" w:rsidR="00297662" w:rsidRPr="009D3676" w:rsidRDefault="00A47FA8" w:rsidP="00297662">
      <w:pPr>
        <w:spacing w:after="60"/>
        <w:jc w:val="both"/>
        <w:rPr>
          <w:rFonts w:ascii="Arial" w:hAnsi="Arial" w:cs="Arial"/>
          <w:sz w:val="20"/>
          <w:szCs w:val="20"/>
        </w:rPr>
      </w:pPr>
      <w:r w:rsidRPr="009D3676">
        <w:rPr>
          <w:rFonts w:ascii="Arial" w:hAnsi="Arial" w:cs="Arial"/>
          <w:b/>
          <w:bCs/>
          <w:sz w:val="20"/>
          <w:szCs w:val="20"/>
        </w:rPr>
        <w:t>Česká bankovní asociace</w:t>
      </w:r>
      <w:r w:rsidRPr="009D3676">
        <w:rPr>
          <w:rFonts w:ascii="Arial" w:hAnsi="Arial" w:cs="Arial"/>
          <w:sz w:val="20"/>
          <w:szCs w:val="20"/>
        </w:rPr>
        <w:t xml:space="preserve"> byla</w:t>
      </w:r>
      <w:r w:rsidR="00297662" w:rsidRPr="009D3676">
        <w:rPr>
          <w:rFonts w:ascii="Arial" w:hAnsi="Arial" w:cs="Arial"/>
          <w:sz w:val="20"/>
          <w:szCs w:val="20"/>
        </w:rPr>
        <w:t xml:space="preserve"> již od </w:t>
      </w:r>
      <w:r w:rsidRPr="009D3676">
        <w:rPr>
          <w:rFonts w:ascii="Arial" w:hAnsi="Arial" w:cs="Arial"/>
          <w:sz w:val="20"/>
          <w:szCs w:val="20"/>
        </w:rPr>
        <w:t>propuknutí</w:t>
      </w:r>
      <w:r w:rsidR="00297662" w:rsidRPr="009D3676">
        <w:rPr>
          <w:rFonts w:ascii="Arial" w:hAnsi="Arial" w:cs="Arial"/>
          <w:sz w:val="20"/>
          <w:szCs w:val="20"/>
        </w:rPr>
        <w:t xml:space="preserve"> </w:t>
      </w:r>
      <w:r w:rsidRPr="009D3676">
        <w:rPr>
          <w:rFonts w:ascii="Arial" w:hAnsi="Arial" w:cs="Arial"/>
          <w:sz w:val="20"/>
          <w:szCs w:val="20"/>
        </w:rPr>
        <w:t>pandemie</w:t>
      </w:r>
      <w:r w:rsidR="00297662" w:rsidRPr="009D3676">
        <w:rPr>
          <w:rFonts w:ascii="Arial" w:hAnsi="Arial" w:cs="Arial"/>
          <w:sz w:val="20"/>
          <w:szCs w:val="20"/>
        </w:rPr>
        <w:t xml:space="preserve"> </w:t>
      </w:r>
      <w:r w:rsidRPr="009D3676">
        <w:rPr>
          <w:rFonts w:ascii="Arial" w:hAnsi="Arial" w:cs="Arial"/>
          <w:sz w:val="20"/>
          <w:szCs w:val="20"/>
        </w:rPr>
        <w:t xml:space="preserve">nemoci COVID-19 </w:t>
      </w:r>
      <w:r w:rsidR="00297662" w:rsidRPr="009D3676">
        <w:rPr>
          <w:rFonts w:ascii="Arial" w:hAnsi="Arial" w:cs="Arial"/>
          <w:sz w:val="20"/>
          <w:szCs w:val="20"/>
        </w:rPr>
        <w:t>v</w:t>
      </w:r>
      <w:r w:rsidRPr="009D3676">
        <w:rPr>
          <w:rFonts w:ascii="Arial" w:hAnsi="Arial" w:cs="Arial"/>
          <w:sz w:val="20"/>
          <w:szCs w:val="20"/>
        </w:rPr>
        <w:t xml:space="preserve"> ČR </w:t>
      </w:r>
      <w:r w:rsidR="000D4059" w:rsidRPr="009D3676">
        <w:rPr>
          <w:rFonts w:ascii="Arial" w:hAnsi="Arial" w:cs="Arial"/>
          <w:sz w:val="20"/>
          <w:szCs w:val="20"/>
        </w:rPr>
        <w:t xml:space="preserve">v </w:t>
      </w:r>
      <w:r w:rsidR="00297662" w:rsidRPr="009D3676">
        <w:rPr>
          <w:rFonts w:ascii="Arial" w:hAnsi="Arial" w:cs="Arial"/>
          <w:sz w:val="20"/>
          <w:szCs w:val="20"/>
        </w:rPr>
        <w:t>kontaktu s</w:t>
      </w:r>
      <w:r w:rsidR="00DB77D8" w:rsidRPr="009D3676">
        <w:rPr>
          <w:rFonts w:ascii="Arial" w:hAnsi="Arial" w:cs="Arial"/>
          <w:sz w:val="20"/>
          <w:szCs w:val="20"/>
        </w:rPr>
        <w:t> </w:t>
      </w:r>
      <w:r w:rsidR="00297662" w:rsidRPr="009D3676">
        <w:rPr>
          <w:rFonts w:ascii="Arial" w:hAnsi="Arial" w:cs="Arial"/>
          <w:sz w:val="20"/>
          <w:szCs w:val="20"/>
        </w:rPr>
        <w:t>vládou a zasadil</w:t>
      </w:r>
      <w:r w:rsidRPr="009D3676">
        <w:rPr>
          <w:rFonts w:ascii="Arial" w:hAnsi="Arial" w:cs="Arial"/>
          <w:sz w:val="20"/>
          <w:szCs w:val="20"/>
        </w:rPr>
        <w:t>a</w:t>
      </w:r>
      <w:r w:rsidR="00297662" w:rsidRPr="009D3676">
        <w:rPr>
          <w:rFonts w:ascii="Arial" w:hAnsi="Arial" w:cs="Arial"/>
          <w:sz w:val="20"/>
          <w:szCs w:val="20"/>
        </w:rPr>
        <w:t xml:space="preserve"> se o to, aby pro občany zůstaly i během </w:t>
      </w:r>
      <w:r w:rsidRPr="009D3676">
        <w:rPr>
          <w:rFonts w:ascii="Arial" w:hAnsi="Arial" w:cs="Arial"/>
          <w:sz w:val="20"/>
          <w:szCs w:val="20"/>
        </w:rPr>
        <w:t xml:space="preserve">nouzového stavu </w:t>
      </w:r>
      <w:r w:rsidR="00297662" w:rsidRPr="009D3676">
        <w:rPr>
          <w:rFonts w:ascii="Arial" w:hAnsi="Arial" w:cs="Arial"/>
          <w:sz w:val="20"/>
          <w:szCs w:val="20"/>
        </w:rPr>
        <w:t>otevřené pobočky</w:t>
      </w:r>
      <w:r w:rsidRPr="009D3676">
        <w:rPr>
          <w:rFonts w:ascii="Arial" w:hAnsi="Arial" w:cs="Arial"/>
          <w:sz w:val="20"/>
          <w:szCs w:val="20"/>
        </w:rPr>
        <w:t xml:space="preserve"> bank a stavebních spořitelen</w:t>
      </w:r>
      <w:r w:rsidR="00297662" w:rsidRPr="009D3676">
        <w:rPr>
          <w:rFonts w:ascii="Arial" w:hAnsi="Arial" w:cs="Arial"/>
          <w:sz w:val="20"/>
          <w:szCs w:val="20"/>
        </w:rPr>
        <w:t>. Výjimka</w:t>
      </w:r>
      <w:r w:rsidR="00DD53B3" w:rsidRPr="009D3676">
        <w:rPr>
          <w:rFonts w:ascii="Arial" w:hAnsi="Arial" w:cs="Arial"/>
          <w:sz w:val="20"/>
          <w:szCs w:val="20"/>
        </w:rPr>
        <w:t xml:space="preserve"> ze zákazu maloobchodního prodeje a prodeje služeb v provozovnách </w:t>
      </w:r>
      <w:r w:rsidR="009D19B2" w:rsidRPr="009D3676">
        <w:rPr>
          <w:rFonts w:ascii="Arial" w:hAnsi="Arial" w:cs="Arial"/>
          <w:sz w:val="20"/>
          <w:szCs w:val="20"/>
        </w:rPr>
        <w:t>se promítla do usnesení vlády</w:t>
      </w:r>
      <w:r w:rsidR="00DD53B3" w:rsidRPr="009D3676">
        <w:rPr>
          <w:rFonts w:ascii="Arial" w:hAnsi="Arial" w:cs="Arial"/>
          <w:sz w:val="20"/>
          <w:szCs w:val="20"/>
        </w:rPr>
        <w:t xml:space="preserve"> č. 214/2020 ze dne 15.</w:t>
      </w:r>
      <w:r w:rsidR="00461BA7" w:rsidRPr="009D3676">
        <w:rPr>
          <w:rFonts w:ascii="Arial" w:hAnsi="Arial" w:cs="Arial"/>
          <w:sz w:val="20"/>
          <w:szCs w:val="20"/>
        </w:rPr>
        <w:t xml:space="preserve"> </w:t>
      </w:r>
      <w:r w:rsidR="00DD53B3" w:rsidRPr="009D3676">
        <w:rPr>
          <w:rFonts w:ascii="Arial" w:hAnsi="Arial" w:cs="Arial"/>
          <w:sz w:val="20"/>
          <w:szCs w:val="20"/>
        </w:rPr>
        <w:t>3.</w:t>
      </w:r>
      <w:r w:rsidR="00461BA7" w:rsidRPr="009D3676">
        <w:rPr>
          <w:rFonts w:ascii="Arial" w:hAnsi="Arial" w:cs="Arial"/>
          <w:sz w:val="20"/>
          <w:szCs w:val="20"/>
        </w:rPr>
        <w:t xml:space="preserve"> </w:t>
      </w:r>
      <w:r w:rsidR="00DD53B3" w:rsidRPr="009D3676">
        <w:rPr>
          <w:rFonts w:ascii="Arial" w:hAnsi="Arial" w:cs="Arial"/>
          <w:sz w:val="20"/>
          <w:szCs w:val="20"/>
        </w:rPr>
        <w:t xml:space="preserve">2020. </w:t>
      </w:r>
      <w:r w:rsidR="009D19B2" w:rsidRPr="009D3676">
        <w:rPr>
          <w:rFonts w:ascii="Arial" w:hAnsi="Arial" w:cs="Arial"/>
          <w:sz w:val="20"/>
          <w:szCs w:val="20"/>
        </w:rPr>
        <w:t xml:space="preserve"> </w:t>
      </w:r>
    </w:p>
    <w:p w14:paraId="0FC14EF2" w14:textId="0BC029F4" w:rsidR="00DD53B3" w:rsidRPr="009D3676" w:rsidRDefault="009D19B2" w:rsidP="00DD53B3">
      <w:pPr>
        <w:spacing w:after="60"/>
        <w:jc w:val="both"/>
        <w:rPr>
          <w:rFonts w:ascii="Arial" w:hAnsi="Arial" w:cs="Arial"/>
          <w:sz w:val="20"/>
          <w:szCs w:val="20"/>
        </w:rPr>
      </w:pPr>
      <w:r w:rsidRPr="009D3676">
        <w:rPr>
          <w:rFonts w:ascii="Arial" w:hAnsi="Arial" w:cs="Arial"/>
          <w:b/>
          <w:bCs/>
          <w:sz w:val="20"/>
          <w:szCs w:val="20"/>
        </w:rPr>
        <w:t>Bank</w:t>
      </w:r>
      <w:r w:rsidR="001B0C8A" w:rsidRPr="009D3676">
        <w:rPr>
          <w:rFonts w:ascii="Arial" w:hAnsi="Arial" w:cs="Arial"/>
          <w:b/>
          <w:bCs/>
          <w:sz w:val="20"/>
          <w:szCs w:val="20"/>
        </w:rPr>
        <w:t>y a stavební spořitelny</w:t>
      </w:r>
      <w:r w:rsidR="00DD53B3" w:rsidRPr="009D3676">
        <w:rPr>
          <w:rFonts w:ascii="Arial" w:hAnsi="Arial" w:cs="Arial"/>
          <w:sz w:val="20"/>
          <w:szCs w:val="20"/>
        </w:rPr>
        <w:t xml:space="preserve"> musely</w:t>
      </w:r>
      <w:r w:rsidRPr="009D3676">
        <w:rPr>
          <w:rFonts w:ascii="Arial" w:hAnsi="Arial" w:cs="Arial"/>
          <w:sz w:val="20"/>
          <w:szCs w:val="20"/>
        </w:rPr>
        <w:t xml:space="preserve"> zajistit, aby se opatření </w:t>
      </w:r>
      <w:r w:rsidR="00DD53B3" w:rsidRPr="009D3676">
        <w:rPr>
          <w:rFonts w:ascii="Arial" w:hAnsi="Arial" w:cs="Arial"/>
          <w:sz w:val="20"/>
          <w:szCs w:val="20"/>
        </w:rPr>
        <w:t xml:space="preserve">přijatá vládou </w:t>
      </w:r>
      <w:r w:rsidR="00136B76" w:rsidRPr="009D3676">
        <w:rPr>
          <w:rFonts w:ascii="Arial" w:hAnsi="Arial" w:cs="Arial"/>
          <w:sz w:val="20"/>
          <w:szCs w:val="20"/>
        </w:rPr>
        <w:t>nedotkla</w:t>
      </w:r>
      <w:r w:rsidRPr="009D3676">
        <w:rPr>
          <w:rFonts w:ascii="Arial" w:hAnsi="Arial" w:cs="Arial"/>
          <w:sz w:val="20"/>
          <w:szCs w:val="20"/>
        </w:rPr>
        <w:t xml:space="preserve"> služeb, které </w:t>
      </w:r>
      <w:r w:rsidR="00DD53B3" w:rsidRPr="009D3676">
        <w:rPr>
          <w:rFonts w:ascii="Arial" w:hAnsi="Arial" w:cs="Arial"/>
          <w:sz w:val="20"/>
          <w:szCs w:val="20"/>
        </w:rPr>
        <w:t xml:space="preserve">svým klientům prostřednictvím pobočkové sítě i online </w:t>
      </w:r>
      <w:r w:rsidRPr="009D3676">
        <w:rPr>
          <w:rFonts w:ascii="Arial" w:hAnsi="Arial" w:cs="Arial"/>
          <w:sz w:val="20"/>
          <w:szCs w:val="20"/>
        </w:rPr>
        <w:t>poskytují</w:t>
      </w:r>
      <w:r w:rsidR="00136B76" w:rsidRPr="009D3676">
        <w:rPr>
          <w:rFonts w:ascii="Arial" w:hAnsi="Arial" w:cs="Arial"/>
          <w:sz w:val="20"/>
          <w:szCs w:val="20"/>
        </w:rPr>
        <w:t xml:space="preserve">, a to v době, kdy prakticky všichni zaměstnanci bank pracovali z domova a počet pracovníků přímo na pobočkách </w:t>
      </w:r>
      <w:r w:rsidR="0062182A" w:rsidRPr="009D3676">
        <w:rPr>
          <w:rFonts w:ascii="Arial" w:hAnsi="Arial" w:cs="Arial"/>
          <w:sz w:val="20"/>
          <w:szCs w:val="20"/>
        </w:rPr>
        <w:t>musel být</w:t>
      </w:r>
      <w:r w:rsidR="00136B76" w:rsidRPr="009D3676">
        <w:rPr>
          <w:rFonts w:ascii="Arial" w:hAnsi="Arial" w:cs="Arial"/>
          <w:sz w:val="20"/>
          <w:szCs w:val="20"/>
        </w:rPr>
        <w:t xml:space="preserve"> omezený. </w:t>
      </w:r>
    </w:p>
    <w:p w14:paraId="41016E08" w14:textId="1F4086DE" w:rsidR="00DD53B3" w:rsidRPr="009D3676" w:rsidRDefault="00136B76" w:rsidP="00DD53B3">
      <w:pPr>
        <w:spacing w:after="60"/>
        <w:jc w:val="both"/>
        <w:rPr>
          <w:rFonts w:ascii="Arial" w:hAnsi="Arial" w:cs="Arial"/>
          <w:sz w:val="20"/>
          <w:szCs w:val="20"/>
        </w:rPr>
      </w:pPr>
      <w:r w:rsidRPr="009D3676">
        <w:rPr>
          <w:rFonts w:ascii="Arial" w:eastAsiaTheme="minorHAnsi" w:hAnsi="Arial" w:cs="Arial"/>
          <w:bCs/>
          <w:color w:val="13576B"/>
          <w:sz w:val="20"/>
          <w:szCs w:val="2"/>
          <w:u w:val="single"/>
          <w:lang w:eastAsia="en-US"/>
        </w:rPr>
        <w:t xml:space="preserve">Problémy a </w:t>
      </w:r>
      <w:r w:rsidR="00A90844" w:rsidRPr="009D3676">
        <w:rPr>
          <w:rFonts w:ascii="Arial" w:eastAsiaTheme="minorHAnsi" w:hAnsi="Arial" w:cs="Arial"/>
          <w:bCs/>
          <w:color w:val="13576B"/>
          <w:sz w:val="20"/>
          <w:szCs w:val="2"/>
          <w:u w:val="single"/>
          <w:lang w:eastAsia="en-US"/>
        </w:rPr>
        <w:t>výzvy</w:t>
      </w:r>
      <w:r w:rsidRPr="009D3676">
        <w:rPr>
          <w:rFonts w:ascii="Arial" w:eastAsiaTheme="minorHAnsi" w:hAnsi="Arial" w:cs="Arial"/>
          <w:bCs/>
          <w:color w:val="13576B"/>
          <w:sz w:val="20"/>
          <w:szCs w:val="2"/>
          <w:u w:val="single"/>
          <w:lang w:eastAsia="en-US"/>
        </w:rPr>
        <w:t>:</w:t>
      </w:r>
      <w:r w:rsidRPr="009D3676">
        <w:rPr>
          <w:rFonts w:ascii="Arial" w:eastAsiaTheme="minorHAnsi" w:hAnsi="Arial" w:cs="Arial"/>
          <w:bCs/>
          <w:color w:val="13576B"/>
          <w:sz w:val="20"/>
          <w:szCs w:val="2"/>
          <w:lang w:eastAsia="en-US"/>
        </w:rPr>
        <w:t xml:space="preserve"> </w:t>
      </w:r>
      <w:r w:rsidRPr="009D3676">
        <w:rPr>
          <w:rFonts w:ascii="Arial" w:hAnsi="Arial" w:cs="Arial"/>
          <w:sz w:val="20"/>
          <w:szCs w:val="20"/>
        </w:rPr>
        <w:t>Aby se zajistila ochrana zdraví klientů, ale i pracovníků bank na pobočkách, bylo nutné v co nejkratším čase vybavit pobočky</w:t>
      </w:r>
      <w:r w:rsidR="001B0C8A" w:rsidRPr="009D3676">
        <w:rPr>
          <w:rFonts w:ascii="Arial" w:hAnsi="Arial" w:cs="Arial"/>
          <w:sz w:val="20"/>
          <w:szCs w:val="20"/>
        </w:rPr>
        <w:t xml:space="preserve"> a jejich pracovníky</w:t>
      </w:r>
      <w:r w:rsidRPr="009D3676">
        <w:rPr>
          <w:rFonts w:ascii="Arial" w:hAnsi="Arial" w:cs="Arial"/>
          <w:sz w:val="20"/>
          <w:szCs w:val="20"/>
        </w:rPr>
        <w:t xml:space="preserve"> ochrannými prostředky</w:t>
      </w:r>
      <w:r w:rsidR="00A90844" w:rsidRPr="009D3676">
        <w:rPr>
          <w:rFonts w:ascii="Arial" w:hAnsi="Arial" w:cs="Arial"/>
          <w:sz w:val="20"/>
          <w:szCs w:val="20"/>
        </w:rPr>
        <w:t xml:space="preserve">. Přestože byly </w:t>
      </w:r>
      <w:r w:rsidR="00BA33DD" w:rsidRPr="009D3676">
        <w:rPr>
          <w:rFonts w:ascii="Arial" w:hAnsi="Arial" w:cs="Arial"/>
          <w:sz w:val="20"/>
          <w:szCs w:val="20"/>
        </w:rPr>
        <w:t xml:space="preserve">tou dobou </w:t>
      </w:r>
      <w:r w:rsidRPr="009D3676">
        <w:rPr>
          <w:rFonts w:ascii="Arial" w:hAnsi="Arial" w:cs="Arial"/>
          <w:sz w:val="20"/>
          <w:szCs w:val="20"/>
        </w:rPr>
        <w:t>byly na trhu téměř nedostupné</w:t>
      </w:r>
      <w:r w:rsidR="00A90844" w:rsidRPr="009D3676">
        <w:rPr>
          <w:rFonts w:ascii="Arial" w:hAnsi="Arial" w:cs="Arial"/>
          <w:sz w:val="20"/>
          <w:szCs w:val="20"/>
        </w:rPr>
        <w:t>, podařilo se bankám svou pobočkovou síť včas ochrannými pomůckami zásobit</w:t>
      </w:r>
      <w:r w:rsidRPr="009D3676">
        <w:rPr>
          <w:rFonts w:ascii="Arial" w:hAnsi="Arial" w:cs="Arial"/>
          <w:sz w:val="20"/>
          <w:szCs w:val="20"/>
        </w:rPr>
        <w:t xml:space="preserve">. </w:t>
      </w:r>
      <w:r w:rsidR="00A90844" w:rsidRPr="009D3676">
        <w:rPr>
          <w:rFonts w:ascii="Arial" w:hAnsi="Arial" w:cs="Arial"/>
          <w:sz w:val="20"/>
          <w:szCs w:val="20"/>
        </w:rPr>
        <w:t xml:space="preserve"> </w:t>
      </w:r>
      <w:r w:rsidR="00DD53B3" w:rsidRPr="009D3676">
        <w:rPr>
          <w:rFonts w:ascii="Arial" w:hAnsi="Arial" w:cs="Arial"/>
          <w:sz w:val="20"/>
          <w:szCs w:val="20"/>
        </w:rPr>
        <w:t xml:space="preserve">V době </w:t>
      </w:r>
      <w:r w:rsidRPr="009D3676">
        <w:rPr>
          <w:rFonts w:ascii="Arial" w:hAnsi="Arial" w:cs="Arial"/>
          <w:sz w:val="20"/>
          <w:szCs w:val="20"/>
        </w:rPr>
        <w:t xml:space="preserve">pandemie </w:t>
      </w:r>
      <w:proofErr w:type="spellStart"/>
      <w:r w:rsidRPr="009D3676">
        <w:rPr>
          <w:rFonts w:ascii="Arial" w:hAnsi="Arial" w:cs="Arial"/>
          <w:sz w:val="20"/>
          <w:szCs w:val="20"/>
        </w:rPr>
        <w:t>koronaviru</w:t>
      </w:r>
      <w:proofErr w:type="spellEnd"/>
      <w:r w:rsidRPr="009D3676">
        <w:rPr>
          <w:rFonts w:ascii="Arial" w:hAnsi="Arial" w:cs="Arial"/>
          <w:sz w:val="20"/>
          <w:szCs w:val="20"/>
        </w:rPr>
        <w:t xml:space="preserve"> </w:t>
      </w:r>
      <w:r w:rsidR="00DD53B3" w:rsidRPr="009D3676">
        <w:rPr>
          <w:rFonts w:ascii="Arial" w:hAnsi="Arial" w:cs="Arial"/>
          <w:sz w:val="20"/>
          <w:szCs w:val="20"/>
        </w:rPr>
        <w:t xml:space="preserve">se </w:t>
      </w:r>
      <w:r w:rsidRPr="009D3676">
        <w:rPr>
          <w:rFonts w:ascii="Arial" w:hAnsi="Arial" w:cs="Arial"/>
          <w:sz w:val="20"/>
          <w:szCs w:val="20"/>
        </w:rPr>
        <w:t xml:space="preserve">banky </w:t>
      </w:r>
      <w:r w:rsidR="00DD53B3" w:rsidRPr="009D3676">
        <w:rPr>
          <w:rFonts w:ascii="Arial" w:hAnsi="Arial" w:cs="Arial"/>
          <w:sz w:val="20"/>
          <w:szCs w:val="20"/>
        </w:rPr>
        <w:t>musel</w:t>
      </w:r>
      <w:r w:rsidRPr="009D3676">
        <w:rPr>
          <w:rFonts w:ascii="Arial" w:hAnsi="Arial" w:cs="Arial"/>
          <w:sz w:val="20"/>
          <w:szCs w:val="20"/>
        </w:rPr>
        <w:t>y</w:t>
      </w:r>
      <w:r w:rsidR="00DD53B3" w:rsidRPr="009D3676">
        <w:rPr>
          <w:rFonts w:ascii="Arial" w:hAnsi="Arial" w:cs="Arial"/>
          <w:sz w:val="20"/>
          <w:szCs w:val="20"/>
        </w:rPr>
        <w:t xml:space="preserve"> na dálku vypořádat s významnými změnami v procesech a </w:t>
      </w:r>
      <w:r w:rsidR="0062182A" w:rsidRPr="009D3676">
        <w:rPr>
          <w:rFonts w:ascii="Arial" w:hAnsi="Arial" w:cs="Arial"/>
          <w:sz w:val="20"/>
          <w:szCs w:val="20"/>
        </w:rPr>
        <w:t xml:space="preserve">s velmi širokým využíváním </w:t>
      </w:r>
      <w:r w:rsidR="00DD53B3" w:rsidRPr="009D3676">
        <w:rPr>
          <w:rFonts w:ascii="Arial" w:hAnsi="Arial" w:cs="Arial"/>
          <w:sz w:val="20"/>
          <w:szCs w:val="20"/>
        </w:rPr>
        <w:t>informačních technologií, například</w:t>
      </w:r>
      <w:r w:rsidR="0062182A" w:rsidRPr="009D3676">
        <w:rPr>
          <w:rFonts w:ascii="Arial" w:hAnsi="Arial" w:cs="Arial"/>
          <w:sz w:val="20"/>
          <w:szCs w:val="20"/>
        </w:rPr>
        <w:t xml:space="preserve"> proto,</w:t>
      </w:r>
      <w:r w:rsidR="00DD53B3" w:rsidRPr="009D3676">
        <w:rPr>
          <w:rFonts w:ascii="Arial" w:hAnsi="Arial" w:cs="Arial"/>
          <w:sz w:val="20"/>
          <w:szCs w:val="20"/>
        </w:rPr>
        <w:t xml:space="preserve"> aby zvládly </w:t>
      </w:r>
      <w:r w:rsidR="0062182A" w:rsidRPr="009D3676">
        <w:rPr>
          <w:rFonts w:ascii="Arial" w:hAnsi="Arial" w:cs="Arial"/>
          <w:sz w:val="20"/>
          <w:szCs w:val="20"/>
        </w:rPr>
        <w:t xml:space="preserve">průběžně přijímat, zpracovávat a vyřizovat </w:t>
      </w:r>
      <w:r w:rsidR="00DD53B3" w:rsidRPr="009D3676">
        <w:rPr>
          <w:rFonts w:ascii="Arial" w:hAnsi="Arial" w:cs="Arial"/>
          <w:sz w:val="20"/>
          <w:szCs w:val="20"/>
        </w:rPr>
        <w:t>stovky tisíc žádostí o odklad splátek</w:t>
      </w:r>
      <w:r w:rsidR="00BA33DD" w:rsidRPr="009D3676">
        <w:rPr>
          <w:rFonts w:ascii="Arial" w:hAnsi="Arial" w:cs="Arial"/>
          <w:sz w:val="20"/>
          <w:szCs w:val="20"/>
        </w:rPr>
        <w:t>.</w:t>
      </w:r>
      <w:r w:rsidR="0062182A" w:rsidRPr="009D3676">
        <w:rPr>
          <w:rFonts w:ascii="Arial" w:hAnsi="Arial" w:cs="Arial"/>
          <w:sz w:val="20"/>
          <w:szCs w:val="20"/>
        </w:rPr>
        <w:t xml:space="preserve"> </w:t>
      </w:r>
      <w:r w:rsidR="00BA33DD" w:rsidRPr="009D3676">
        <w:rPr>
          <w:rFonts w:ascii="Arial" w:hAnsi="Arial" w:cs="Arial"/>
          <w:sz w:val="20"/>
          <w:szCs w:val="20"/>
        </w:rPr>
        <w:t>S</w:t>
      </w:r>
      <w:r w:rsidR="0062182A" w:rsidRPr="009D3676">
        <w:rPr>
          <w:rFonts w:ascii="Arial" w:hAnsi="Arial" w:cs="Arial"/>
          <w:sz w:val="20"/>
          <w:szCs w:val="20"/>
        </w:rPr>
        <w:t xml:space="preserve">ouběžně s tím </w:t>
      </w:r>
      <w:r w:rsidR="00BA33DD" w:rsidRPr="009D3676">
        <w:rPr>
          <w:rFonts w:ascii="Arial" w:hAnsi="Arial" w:cs="Arial"/>
          <w:sz w:val="20"/>
          <w:szCs w:val="20"/>
        </w:rPr>
        <w:t xml:space="preserve">musely </w:t>
      </w:r>
      <w:r w:rsidR="0062182A" w:rsidRPr="009D3676">
        <w:rPr>
          <w:rFonts w:ascii="Arial" w:hAnsi="Arial" w:cs="Arial"/>
          <w:sz w:val="20"/>
          <w:szCs w:val="20"/>
        </w:rPr>
        <w:t>poskytovat v maximální míře i standardní bankovní služby v mimořádných podmínkách daných hygienickými a epidemiologickými opatřeními vlády a ministerstva zdravotnictví</w:t>
      </w:r>
      <w:r w:rsidR="00DD53B3" w:rsidRPr="009D3676">
        <w:rPr>
          <w:rFonts w:ascii="Arial" w:hAnsi="Arial" w:cs="Arial"/>
          <w:sz w:val="20"/>
          <w:szCs w:val="20"/>
        </w:rPr>
        <w:t>.</w:t>
      </w:r>
    </w:p>
    <w:p w14:paraId="647C8944" w14:textId="7D694BC5" w:rsidR="00297662" w:rsidRPr="009D3676" w:rsidRDefault="00297662" w:rsidP="00297662">
      <w:pPr>
        <w:spacing w:after="60"/>
        <w:jc w:val="both"/>
        <w:rPr>
          <w:rFonts w:ascii="Arial" w:eastAsiaTheme="minorHAnsi" w:hAnsi="Arial" w:cs="Arial"/>
          <w:bCs/>
          <w:color w:val="13576B"/>
          <w:szCs w:val="2"/>
          <w:lang w:eastAsia="en-US"/>
        </w:rPr>
      </w:pPr>
    </w:p>
    <w:p w14:paraId="450D73BC" w14:textId="15ABEB93" w:rsidR="00E12E6E" w:rsidRPr="009D3676" w:rsidRDefault="00B94538" w:rsidP="00467484">
      <w:pPr>
        <w:pStyle w:val="Odstavecseseznamem"/>
        <w:numPr>
          <w:ilvl w:val="0"/>
          <w:numId w:val="2"/>
        </w:numPr>
        <w:spacing w:after="60"/>
        <w:jc w:val="both"/>
        <w:rPr>
          <w:rFonts w:ascii="Arial" w:eastAsiaTheme="minorHAnsi" w:hAnsi="Arial" w:cs="Arial"/>
          <w:bCs/>
          <w:color w:val="13576B"/>
          <w:sz w:val="24"/>
          <w:szCs w:val="4"/>
          <w:lang w:eastAsia="en-US"/>
        </w:rPr>
      </w:pPr>
      <w:r w:rsidRPr="009D3676">
        <w:rPr>
          <w:rFonts w:ascii="Arial" w:eastAsiaTheme="minorHAnsi" w:hAnsi="Arial" w:cs="Arial"/>
          <w:bCs/>
          <w:color w:val="13576B"/>
          <w:sz w:val="24"/>
          <w:szCs w:val="4"/>
          <w:lang w:eastAsia="en-US"/>
        </w:rPr>
        <w:t>O</w:t>
      </w:r>
      <w:r w:rsidR="00E12E6E" w:rsidRPr="009D3676">
        <w:rPr>
          <w:rFonts w:ascii="Arial" w:eastAsiaTheme="minorHAnsi" w:hAnsi="Arial" w:cs="Arial"/>
          <w:bCs/>
          <w:color w:val="13576B"/>
          <w:sz w:val="24"/>
          <w:szCs w:val="4"/>
          <w:lang w:eastAsia="en-US"/>
        </w:rPr>
        <w:t>dklad</w:t>
      </w:r>
      <w:r w:rsidRPr="009D3676">
        <w:rPr>
          <w:rFonts w:ascii="Arial" w:eastAsiaTheme="minorHAnsi" w:hAnsi="Arial" w:cs="Arial"/>
          <w:bCs/>
          <w:color w:val="13576B"/>
          <w:sz w:val="24"/>
          <w:szCs w:val="4"/>
          <w:lang w:eastAsia="en-US"/>
        </w:rPr>
        <w:t>y</w:t>
      </w:r>
      <w:r w:rsidR="00E12E6E" w:rsidRPr="009D3676">
        <w:rPr>
          <w:rFonts w:ascii="Arial" w:eastAsiaTheme="minorHAnsi" w:hAnsi="Arial" w:cs="Arial"/>
          <w:bCs/>
          <w:color w:val="13576B"/>
          <w:sz w:val="24"/>
          <w:szCs w:val="4"/>
          <w:lang w:eastAsia="en-US"/>
        </w:rPr>
        <w:t xml:space="preserve"> splátek úvěrů</w:t>
      </w:r>
    </w:p>
    <w:p w14:paraId="56E72720" w14:textId="4C7088DB" w:rsidR="008022A5" w:rsidRPr="009D3676" w:rsidRDefault="008022A5" w:rsidP="00B84765">
      <w:pPr>
        <w:spacing w:after="120"/>
        <w:jc w:val="both"/>
        <w:rPr>
          <w:rFonts w:ascii="Arial" w:hAnsi="Arial" w:cs="Arial"/>
          <w:sz w:val="20"/>
          <w:szCs w:val="20"/>
        </w:rPr>
      </w:pPr>
      <w:r w:rsidRPr="009D3676">
        <w:rPr>
          <w:rFonts w:ascii="Arial" w:hAnsi="Arial" w:cs="Arial"/>
          <w:sz w:val="20"/>
          <w:szCs w:val="20"/>
        </w:rPr>
        <w:t xml:space="preserve">V polovině března </w:t>
      </w:r>
      <w:r w:rsidR="00B94538" w:rsidRPr="009D3676">
        <w:rPr>
          <w:rFonts w:ascii="Arial" w:hAnsi="Arial" w:cs="Arial"/>
          <w:sz w:val="20"/>
          <w:szCs w:val="20"/>
        </w:rPr>
        <w:t xml:space="preserve">doporučilo </w:t>
      </w:r>
      <w:r w:rsidRPr="009D3676">
        <w:rPr>
          <w:rFonts w:ascii="Arial" w:hAnsi="Arial" w:cs="Arial"/>
          <w:b/>
          <w:bCs/>
          <w:sz w:val="20"/>
          <w:szCs w:val="20"/>
        </w:rPr>
        <w:t>Prez</w:t>
      </w:r>
      <w:r w:rsidR="00FE1261" w:rsidRPr="009D3676">
        <w:rPr>
          <w:rFonts w:ascii="Arial" w:hAnsi="Arial" w:cs="Arial"/>
          <w:b/>
          <w:bCs/>
          <w:sz w:val="20"/>
          <w:szCs w:val="20"/>
        </w:rPr>
        <w:t>i</w:t>
      </w:r>
      <w:r w:rsidRPr="009D3676">
        <w:rPr>
          <w:rFonts w:ascii="Arial" w:hAnsi="Arial" w:cs="Arial"/>
          <w:b/>
          <w:bCs/>
          <w:sz w:val="20"/>
          <w:szCs w:val="20"/>
        </w:rPr>
        <w:t xml:space="preserve">dium </w:t>
      </w:r>
      <w:r w:rsidR="002C2574" w:rsidRPr="009D3676">
        <w:rPr>
          <w:rFonts w:ascii="Arial" w:hAnsi="Arial" w:cs="Arial"/>
          <w:b/>
          <w:bCs/>
          <w:sz w:val="20"/>
          <w:szCs w:val="20"/>
        </w:rPr>
        <w:t>ČBA</w:t>
      </w:r>
      <w:r w:rsidR="002C2574" w:rsidRPr="009D3676">
        <w:rPr>
          <w:rFonts w:ascii="Arial" w:hAnsi="Arial" w:cs="Arial"/>
          <w:sz w:val="20"/>
          <w:szCs w:val="20"/>
        </w:rPr>
        <w:t xml:space="preserve">, jakožto </w:t>
      </w:r>
      <w:r w:rsidR="0062182A" w:rsidRPr="009D3676">
        <w:rPr>
          <w:rFonts w:ascii="Arial" w:hAnsi="Arial" w:cs="Arial"/>
          <w:sz w:val="20"/>
          <w:szCs w:val="20"/>
        </w:rPr>
        <w:t xml:space="preserve">vrcholový </w:t>
      </w:r>
      <w:r w:rsidR="002C2574" w:rsidRPr="009D3676">
        <w:rPr>
          <w:rFonts w:ascii="Arial" w:hAnsi="Arial" w:cs="Arial"/>
          <w:sz w:val="20"/>
          <w:szCs w:val="20"/>
        </w:rPr>
        <w:t xml:space="preserve">orgán ČBA, </w:t>
      </w:r>
      <w:r w:rsidR="00FE1261" w:rsidRPr="009D3676">
        <w:rPr>
          <w:rFonts w:ascii="Arial" w:hAnsi="Arial" w:cs="Arial"/>
          <w:sz w:val="20"/>
          <w:szCs w:val="20"/>
        </w:rPr>
        <w:t xml:space="preserve">členským </w:t>
      </w:r>
      <w:r w:rsidRPr="009D3676">
        <w:rPr>
          <w:rFonts w:ascii="Arial" w:hAnsi="Arial" w:cs="Arial"/>
          <w:sz w:val="20"/>
          <w:szCs w:val="20"/>
        </w:rPr>
        <w:t>bank</w:t>
      </w:r>
      <w:r w:rsidR="00FE1261" w:rsidRPr="009D3676">
        <w:rPr>
          <w:rFonts w:ascii="Arial" w:hAnsi="Arial" w:cs="Arial"/>
          <w:sz w:val="20"/>
          <w:szCs w:val="20"/>
        </w:rPr>
        <w:t>ám</w:t>
      </w:r>
      <w:r w:rsidRPr="009D3676">
        <w:rPr>
          <w:rFonts w:ascii="Arial" w:hAnsi="Arial" w:cs="Arial"/>
          <w:sz w:val="20"/>
          <w:szCs w:val="20"/>
        </w:rPr>
        <w:t xml:space="preserve">, aby na požádání pomohly svým klientům, kteří byli negativně ovlivněni </w:t>
      </w:r>
      <w:r w:rsidR="00FE6B6F" w:rsidRPr="009D3676">
        <w:rPr>
          <w:rFonts w:ascii="Arial" w:hAnsi="Arial" w:cs="Arial"/>
          <w:sz w:val="20"/>
          <w:szCs w:val="20"/>
        </w:rPr>
        <w:t>pandemií</w:t>
      </w:r>
      <w:r w:rsidRPr="009D3676">
        <w:rPr>
          <w:rFonts w:ascii="Arial" w:hAnsi="Arial" w:cs="Arial"/>
          <w:sz w:val="20"/>
          <w:szCs w:val="20"/>
        </w:rPr>
        <w:t xml:space="preserve"> </w:t>
      </w:r>
      <w:r w:rsidR="0062182A" w:rsidRPr="009D3676">
        <w:rPr>
          <w:rFonts w:ascii="Arial" w:hAnsi="Arial" w:cs="Arial"/>
          <w:sz w:val="20"/>
          <w:szCs w:val="20"/>
        </w:rPr>
        <w:t>COVID</w:t>
      </w:r>
      <w:r w:rsidR="00E12E6E" w:rsidRPr="009D3676">
        <w:rPr>
          <w:rFonts w:ascii="Arial" w:hAnsi="Arial" w:cs="Arial"/>
          <w:sz w:val="20"/>
          <w:szCs w:val="20"/>
        </w:rPr>
        <w:t>-19</w:t>
      </w:r>
      <w:r w:rsidRPr="009D3676">
        <w:rPr>
          <w:rFonts w:ascii="Arial" w:hAnsi="Arial" w:cs="Arial"/>
          <w:sz w:val="20"/>
          <w:szCs w:val="20"/>
        </w:rPr>
        <w:t xml:space="preserve">, </w:t>
      </w:r>
      <w:r w:rsidR="00FE1261" w:rsidRPr="009D3676">
        <w:rPr>
          <w:rFonts w:ascii="Arial" w:hAnsi="Arial" w:cs="Arial"/>
          <w:sz w:val="20"/>
          <w:szCs w:val="20"/>
        </w:rPr>
        <w:t xml:space="preserve">a to </w:t>
      </w:r>
      <w:r w:rsidRPr="009D3676">
        <w:rPr>
          <w:rFonts w:ascii="Arial" w:hAnsi="Arial" w:cs="Arial"/>
          <w:sz w:val="20"/>
          <w:szCs w:val="20"/>
        </w:rPr>
        <w:t xml:space="preserve">umožněním odkladu splátek </w:t>
      </w:r>
      <w:r w:rsidR="00E12E6E" w:rsidRPr="009D3676">
        <w:rPr>
          <w:rFonts w:ascii="Arial" w:hAnsi="Arial" w:cs="Arial"/>
          <w:sz w:val="20"/>
          <w:szCs w:val="20"/>
        </w:rPr>
        <w:t>úvěrů</w:t>
      </w:r>
      <w:r w:rsidR="0062182A" w:rsidRPr="009D3676">
        <w:rPr>
          <w:rFonts w:ascii="Arial" w:hAnsi="Arial" w:cs="Arial"/>
          <w:sz w:val="20"/>
          <w:szCs w:val="20"/>
        </w:rPr>
        <w:t xml:space="preserve"> a úroků</w:t>
      </w:r>
      <w:r w:rsidRPr="009D3676">
        <w:rPr>
          <w:rFonts w:ascii="Arial" w:hAnsi="Arial" w:cs="Arial"/>
          <w:sz w:val="20"/>
          <w:szCs w:val="20"/>
        </w:rPr>
        <w:t>.</w:t>
      </w:r>
      <w:r w:rsidR="00B438A1" w:rsidRPr="009D3676">
        <w:rPr>
          <w:rFonts w:ascii="Arial" w:hAnsi="Arial" w:cs="Arial"/>
          <w:sz w:val="20"/>
          <w:szCs w:val="20"/>
        </w:rPr>
        <w:t xml:space="preserve"> </w:t>
      </w:r>
      <w:r w:rsidR="00461BA7" w:rsidRPr="009D3676">
        <w:rPr>
          <w:rFonts w:ascii="Arial" w:hAnsi="Arial" w:cs="Arial"/>
          <w:sz w:val="20"/>
          <w:szCs w:val="20"/>
        </w:rPr>
        <w:t xml:space="preserve">S doporučením prezidia se </w:t>
      </w:r>
      <w:r w:rsidR="00461BA7" w:rsidRPr="009D3676">
        <w:rPr>
          <w:rFonts w:ascii="Arial" w:hAnsi="Arial" w:cs="Arial"/>
          <w:b/>
          <w:bCs/>
          <w:sz w:val="20"/>
          <w:szCs w:val="20"/>
        </w:rPr>
        <w:t>banky</w:t>
      </w:r>
      <w:r w:rsidR="00461BA7" w:rsidRPr="009D3676">
        <w:rPr>
          <w:rFonts w:ascii="Arial" w:hAnsi="Arial" w:cs="Arial"/>
          <w:sz w:val="20"/>
          <w:szCs w:val="20"/>
        </w:rPr>
        <w:t xml:space="preserve"> ztotožnily. </w:t>
      </w:r>
      <w:r w:rsidR="00B94538" w:rsidRPr="009D3676">
        <w:rPr>
          <w:rFonts w:ascii="Arial" w:hAnsi="Arial" w:cs="Arial"/>
          <w:sz w:val="20"/>
          <w:szCs w:val="20"/>
        </w:rPr>
        <w:t xml:space="preserve">Následně, po vzniku vládní iniciativy </w:t>
      </w:r>
      <w:r w:rsidR="0062182A" w:rsidRPr="009D3676">
        <w:rPr>
          <w:rFonts w:ascii="Arial" w:hAnsi="Arial" w:cs="Arial"/>
          <w:sz w:val="20"/>
          <w:szCs w:val="20"/>
        </w:rPr>
        <w:t>k úpravě odkladů</w:t>
      </w:r>
      <w:r w:rsidR="00B94538" w:rsidRPr="009D3676">
        <w:rPr>
          <w:rFonts w:ascii="Arial" w:hAnsi="Arial" w:cs="Arial"/>
          <w:sz w:val="20"/>
          <w:szCs w:val="20"/>
        </w:rPr>
        <w:t xml:space="preserve"> splátek zvláštním zákonem, </w:t>
      </w:r>
      <w:r w:rsidR="00073037" w:rsidRPr="009D3676">
        <w:rPr>
          <w:rFonts w:ascii="Arial" w:hAnsi="Arial" w:cs="Arial"/>
          <w:sz w:val="20"/>
          <w:szCs w:val="20"/>
        </w:rPr>
        <w:t xml:space="preserve">ČBA úzce spolupracovala s Ministerstvem financí </w:t>
      </w:r>
      <w:r w:rsidR="00461BA7" w:rsidRPr="009D3676">
        <w:rPr>
          <w:rFonts w:ascii="Arial" w:hAnsi="Arial" w:cs="Arial"/>
          <w:sz w:val="20"/>
          <w:szCs w:val="20"/>
        </w:rPr>
        <w:t xml:space="preserve">na </w:t>
      </w:r>
      <w:r w:rsidR="00D75EC9" w:rsidRPr="009D3676">
        <w:rPr>
          <w:rFonts w:ascii="Arial" w:hAnsi="Arial" w:cs="Arial"/>
          <w:sz w:val="20"/>
          <w:szCs w:val="20"/>
        </w:rPr>
        <w:t>znění tohoto zákona.</w:t>
      </w:r>
      <w:r w:rsidR="00B94538" w:rsidRPr="009D3676">
        <w:rPr>
          <w:rFonts w:ascii="Arial" w:hAnsi="Arial" w:cs="Arial"/>
          <w:sz w:val="20"/>
          <w:szCs w:val="20"/>
        </w:rPr>
        <w:t xml:space="preserve"> Tato spolupráce </w:t>
      </w:r>
      <w:r w:rsidRPr="009D3676">
        <w:rPr>
          <w:rFonts w:ascii="Arial" w:hAnsi="Arial" w:cs="Arial"/>
          <w:sz w:val="20"/>
          <w:szCs w:val="20"/>
        </w:rPr>
        <w:t>pomohl</w:t>
      </w:r>
      <w:r w:rsidR="00B94538" w:rsidRPr="009D3676">
        <w:rPr>
          <w:rFonts w:ascii="Arial" w:hAnsi="Arial" w:cs="Arial"/>
          <w:sz w:val="20"/>
          <w:szCs w:val="20"/>
        </w:rPr>
        <w:t>a k</w:t>
      </w:r>
      <w:r w:rsidR="00D75EC9" w:rsidRPr="009D3676">
        <w:rPr>
          <w:rFonts w:ascii="Arial" w:hAnsi="Arial" w:cs="Arial"/>
          <w:sz w:val="20"/>
          <w:szCs w:val="20"/>
        </w:rPr>
        <w:t xml:space="preserve"> jeho </w:t>
      </w:r>
      <w:r w:rsidR="00B94538" w:rsidRPr="009D3676">
        <w:rPr>
          <w:rFonts w:ascii="Arial" w:hAnsi="Arial" w:cs="Arial"/>
          <w:sz w:val="20"/>
          <w:szCs w:val="20"/>
        </w:rPr>
        <w:t xml:space="preserve">rychlému přijetí </w:t>
      </w:r>
      <w:r w:rsidR="002C2574" w:rsidRPr="009D3676">
        <w:rPr>
          <w:rFonts w:ascii="Arial" w:hAnsi="Arial" w:cs="Arial"/>
          <w:sz w:val="20"/>
          <w:szCs w:val="20"/>
        </w:rPr>
        <w:t>z</w:t>
      </w:r>
      <w:r w:rsidRPr="009D3676">
        <w:rPr>
          <w:rFonts w:ascii="Arial" w:hAnsi="Arial" w:cs="Arial"/>
          <w:sz w:val="20"/>
          <w:szCs w:val="20"/>
        </w:rPr>
        <w:t>ákon</w:t>
      </w:r>
      <w:r w:rsidR="004275A8" w:rsidRPr="009D3676">
        <w:rPr>
          <w:rFonts w:ascii="Arial" w:hAnsi="Arial" w:cs="Arial"/>
          <w:sz w:val="20"/>
          <w:szCs w:val="20"/>
        </w:rPr>
        <w:t>a, který</w:t>
      </w:r>
      <w:r w:rsidRPr="009D3676">
        <w:rPr>
          <w:rFonts w:ascii="Arial" w:hAnsi="Arial" w:cs="Arial"/>
          <w:sz w:val="20"/>
          <w:szCs w:val="20"/>
        </w:rPr>
        <w:t xml:space="preserve"> </w:t>
      </w:r>
      <w:r w:rsidR="0033719E" w:rsidRPr="009D3676">
        <w:rPr>
          <w:rFonts w:ascii="Arial" w:hAnsi="Arial" w:cs="Arial"/>
          <w:sz w:val="20"/>
          <w:szCs w:val="20"/>
        </w:rPr>
        <w:t xml:space="preserve">nabyl účinnosti dne </w:t>
      </w:r>
      <w:r w:rsidRPr="009D3676">
        <w:rPr>
          <w:rFonts w:ascii="Arial" w:hAnsi="Arial" w:cs="Arial"/>
          <w:sz w:val="20"/>
          <w:szCs w:val="20"/>
        </w:rPr>
        <w:t xml:space="preserve">17. </w:t>
      </w:r>
      <w:r w:rsidR="00461BA7" w:rsidRPr="009D3676">
        <w:rPr>
          <w:rFonts w:ascii="Arial" w:hAnsi="Arial" w:cs="Arial"/>
          <w:sz w:val="20"/>
          <w:szCs w:val="20"/>
        </w:rPr>
        <w:t xml:space="preserve">4. </w:t>
      </w:r>
      <w:r w:rsidRPr="009D3676">
        <w:rPr>
          <w:rFonts w:ascii="Arial" w:hAnsi="Arial" w:cs="Arial"/>
          <w:sz w:val="20"/>
          <w:szCs w:val="20"/>
        </w:rPr>
        <w:t>2020.</w:t>
      </w:r>
      <w:r w:rsidR="002C2574" w:rsidRPr="009D3676">
        <w:rPr>
          <w:rFonts w:ascii="Arial" w:hAnsi="Arial" w:cs="Arial"/>
          <w:sz w:val="20"/>
          <w:szCs w:val="20"/>
        </w:rPr>
        <w:t xml:space="preserve"> </w:t>
      </w:r>
    </w:p>
    <w:p w14:paraId="7F80370B" w14:textId="143F1CFE" w:rsidR="002B4B4B" w:rsidRPr="009D3676" w:rsidRDefault="00036040" w:rsidP="002C2574">
      <w:pPr>
        <w:spacing w:after="120"/>
        <w:jc w:val="both"/>
        <w:rPr>
          <w:rFonts w:ascii="Arial" w:hAnsi="Arial" w:cs="Arial"/>
          <w:sz w:val="20"/>
          <w:szCs w:val="20"/>
        </w:rPr>
      </w:pPr>
      <w:r w:rsidRPr="009D3676">
        <w:rPr>
          <w:rFonts w:ascii="Arial" w:hAnsi="Arial" w:cs="Arial"/>
          <w:sz w:val="20"/>
          <w:szCs w:val="20"/>
        </w:rPr>
        <w:t>Ještě předtím</w:t>
      </w:r>
      <w:r w:rsidR="002C2574" w:rsidRPr="009D3676">
        <w:rPr>
          <w:rFonts w:ascii="Arial" w:hAnsi="Arial" w:cs="Arial"/>
          <w:sz w:val="20"/>
          <w:szCs w:val="20"/>
        </w:rPr>
        <w:t>, než zákon o odkladu splácení půjček vstoupil v platnost</w:t>
      </w:r>
      <w:r w:rsidR="00AC7145" w:rsidRPr="009D3676">
        <w:rPr>
          <w:rFonts w:ascii="Arial" w:hAnsi="Arial" w:cs="Arial"/>
          <w:sz w:val="20"/>
          <w:szCs w:val="20"/>
        </w:rPr>
        <w:t>,</w:t>
      </w:r>
      <w:r w:rsidR="002C2574" w:rsidRPr="009D3676">
        <w:rPr>
          <w:rFonts w:ascii="Arial" w:hAnsi="Arial" w:cs="Arial"/>
          <w:sz w:val="20"/>
          <w:szCs w:val="20"/>
        </w:rPr>
        <w:t xml:space="preserve"> </w:t>
      </w:r>
      <w:r w:rsidR="00461BA7" w:rsidRPr="009D3676">
        <w:rPr>
          <w:rFonts w:ascii="Arial" w:hAnsi="Arial" w:cs="Arial"/>
          <w:sz w:val="20"/>
          <w:szCs w:val="20"/>
        </w:rPr>
        <w:t xml:space="preserve">banky </w:t>
      </w:r>
      <w:r w:rsidR="00F42E95" w:rsidRPr="009D3676">
        <w:rPr>
          <w:rFonts w:ascii="Arial" w:hAnsi="Arial" w:cs="Arial"/>
          <w:sz w:val="20"/>
          <w:szCs w:val="20"/>
        </w:rPr>
        <w:t>přijaly a zpracovaly</w:t>
      </w:r>
      <w:r w:rsidR="002C2574" w:rsidRPr="009D3676">
        <w:rPr>
          <w:rFonts w:ascii="Arial" w:hAnsi="Arial" w:cs="Arial"/>
          <w:sz w:val="20"/>
          <w:szCs w:val="20"/>
        </w:rPr>
        <w:t xml:space="preserve"> 230 tisíc žádostí</w:t>
      </w:r>
      <w:r w:rsidR="00F42E95" w:rsidRPr="009D3676">
        <w:rPr>
          <w:rFonts w:ascii="Arial" w:hAnsi="Arial" w:cs="Arial"/>
          <w:sz w:val="20"/>
          <w:szCs w:val="20"/>
        </w:rPr>
        <w:t>.</w:t>
      </w:r>
      <w:r w:rsidR="002C2574" w:rsidRPr="009D3676">
        <w:rPr>
          <w:rFonts w:ascii="Arial" w:hAnsi="Arial" w:cs="Arial"/>
          <w:sz w:val="20"/>
          <w:szCs w:val="20"/>
        </w:rPr>
        <w:t xml:space="preserve"> Naprostá většina těchto žádostí byla vyřízena kladně.</w:t>
      </w:r>
      <w:r w:rsidR="00E00949" w:rsidRPr="009D3676">
        <w:rPr>
          <w:rFonts w:ascii="Arial" w:hAnsi="Arial" w:cs="Arial"/>
          <w:sz w:val="20"/>
          <w:szCs w:val="20"/>
        </w:rPr>
        <w:t xml:space="preserve"> O odklad splátek přitom žádaly nejen domácnosti, ale této možnosti využili také firemní klienti.  </w:t>
      </w:r>
    </w:p>
    <w:p w14:paraId="39BD2A0B" w14:textId="77777777" w:rsidR="008452C1" w:rsidRPr="009D3676" w:rsidRDefault="008452C1" w:rsidP="002C2574">
      <w:pPr>
        <w:spacing w:after="120"/>
        <w:jc w:val="both"/>
        <w:rPr>
          <w:rFonts w:ascii="Arial" w:hAnsi="Arial" w:cs="Arial"/>
          <w:sz w:val="20"/>
          <w:szCs w:val="20"/>
        </w:rPr>
      </w:pPr>
      <w:r w:rsidRPr="009D3676">
        <w:rPr>
          <w:rFonts w:ascii="Arial" w:hAnsi="Arial" w:cs="Arial"/>
          <w:sz w:val="20"/>
          <w:szCs w:val="20"/>
        </w:rPr>
        <w:lastRenderedPageBreak/>
        <w:t>Banky tak ponechaly dlužníkům k dispozici likviditu okolo 11 miliard Kč (odložené platby jistiny a úroků).</w:t>
      </w:r>
      <w:r w:rsidR="00BD725D" w:rsidRPr="009D3676">
        <w:rPr>
          <w:rFonts w:ascii="Arial" w:hAnsi="Arial" w:cs="Arial"/>
          <w:noProof/>
          <w:sz w:val="20"/>
          <w:szCs w:val="20"/>
        </w:rPr>
        <mc:AlternateContent>
          <mc:Choice Requires="wps">
            <w:drawing>
              <wp:anchor distT="45720" distB="45720" distL="114300" distR="114300" simplePos="0" relativeHeight="251661312" behindDoc="0" locked="0" layoutInCell="1" allowOverlap="1" wp14:anchorId="6E974B18" wp14:editId="529C5AD3">
                <wp:simplePos x="0" y="0"/>
                <wp:positionH relativeFrom="margin">
                  <wp:posOffset>-19676</wp:posOffset>
                </wp:positionH>
                <wp:positionV relativeFrom="paragraph">
                  <wp:posOffset>108358</wp:posOffset>
                </wp:positionV>
                <wp:extent cx="5731510" cy="1404620"/>
                <wp:effectExtent l="0" t="0" r="21590" b="2032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04620"/>
                        </a:xfrm>
                        <a:prstGeom prst="rect">
                          <a:avLst/>
                        </a:prstGeom>
                        <a:solidFill>
                          <a:srgbClr val="FFFFFF"/>
                        </a:solidFill>
                        <a:ln w="9525">
                          <a:solidFill>
                            <a:srgbClr val="000000"/>
                          </a:solidFill>
                          <a:miter lim="800000"/>
                          <a:headEnd/>
                          <a:tailEnd/>
                        </a:ln>
                      </wps:spPr>
                      <wps:txbx>
                        <w:txbxContent>
                          <w:p w14:paraId="5B3C5D8D" w14:textId="1303B3C1" w:rsidR="00F36F6A" w:rsidRPr="009D3676" w:rsidRDefault="00F36F6A">
                            <w:pPr>
                              <w:rPr>
                                <w:rFonts w:ascii="Arial" w:hAnsi="Arial" w:cs="Arial"/>
                              </w:rPr>
                            </w:pPr>
                            <w:r w:rsidRPr="009D3676">
                              <w:rPr>
                                <w:rFonts w:ascii="Arial" w:hAnsi="Arial" w:cs="Arial"/>
                              </w:rPr>
                              <w:t>Tím byla celkem (data k </w:t>
                            </w:r>
                            <w:r w:rsidR="00E93DB0" w:rsidRPr="009D3676">
                              <w:rPr>
                                <w:rFonts w:ascii="Arial" w:hAnsi="Arial" w:cs="Arial"/>
                              </w:rPr>
                              <w:t>10</w:t>
                            </w:r>
                            <w:r w:rsidRPr="009D3676">
                              <w:rPr>
                                <w:rFonts w:ascii="Arial" w:hAnsi="Arial" w:cs="Arial"/>
                              </w:rPr>
                              <w:t>.</w:t>
                            </w:r>
                            <w:r w:rsidR="006B3843" w:rsidRPr="009D3676">
                              <w:rPr>
                                <w:rFonts w:ascii="Arial" w:hAnsi="Arial" w:cs="Arial"/>
                              </w:rPr>
                              <w:t xml:space="preserve"> </w:t>
                            </w:r>
                            <w:r w:rsidR="008452C1" w:rsidRPr="009D3676">
                              <w:rPr>
                                <w:rFonts w:ascii="Arial" w:hAnsi="Arial" w:cs="Arial"/>
                              </w:rPr>
                              <w:t>7</w:t>
                            </w:r>
                            <w:r w:rsidRPr="009D3676">
                              <w:rPr>
                                <w:rFonts w:ascii="Arial" w:hAnsi="Arial" w:cs="Arial"/>
                              </w:rPr>
                              <w:t>.</w:t>
                            </w:r>
                            <w:r w:rsidR="006B3843" w:rsidRPr="009D3676">
                              <w:rPr>
                                <w:rFonts w:ascii="Arial" w:hAnsi="Arial" w:cs="Arial"/>
                              </w:rPr>
                              <w:t xml:space="preserve"> 2020</w:t>
                            </w:r>
                            <w:r w:rsidRPr="009D3676">
                              <w:rPr>
                                <w:rFonts w:ascii="Arial" w:hAnsi="Arial" w:cs="Arial"/>
                              </w:rPr>
                              <w:t xml:space="preserve">, zdroj: </w:t>
                            </w:r>
                            <w:hyperlink r:id="rId9" w:history="1">
                              <w:r w:rsidR="008452C1" w:rsidRPr="009D3676">
                                <w:rPr>
                                  <w:rStyle w:val="Hypertextovodkaz"/>
                                  <w:rFonts w:ascii="Arial" w:hAnsi="Arial" w:cs="Arial"/>
                                  <w:color w:val="007E79"/>
                                  <w:spacing w:val="2"/>
                                  <w:sz w:val="20"/>
                                  <w:szCs w:val="20"/>
                                  <w:shd w:val="clear" w:color="auto" w:fill="FFFFFF"/>
                                </w:rPr>
                                <w:t>statistiky ČNB</w:t>
                              </w:r>
                            </w:hyperlink>
                            <w:r w:rsidRPr="009D3676">
                              <w:rPr>
                                <w:rFonts w:ascii="Arial" w:hAnsi="Arial" w:cs="Arial"/>
                              </w:rPr>
                              <w:t>) odložena splatnost přes 3</w:t>
                            </w:r>
                            <w:r w:rsidR="008452C1" w:rsidRPr="009D3676">
                              <w:rPr>
                                <w:rFonts w:ascii="Arial" w:hAnsi="Arial" w:cs="Arial"/>
                              </w:rPr>
                              <w:t>40</w:t>
                            </w:r>
                            <w:r w:rsidRPr="009D3676">
                              <w:rPr>
                                <w:rFonts w:ascii="Arial" w:hAnsi="Arial" w:cs="Arial"/>
                              </w:rPr>
                              <w:t xml:space="preserve"> tisíc úvěrů v celkové hodnotě více </w:t>
                            </w:r>
                            <w:r w:rsidR="008A3466" w:rsidRPr="009D3676">
                              <w:rPr>
                                <w:rFonts w:ascii="Arial" w:hAnsi="Arial" w:cs="Arial"/>
                              </w:rPr>
                              <w:t>než</w:t>
                            </w:r>
                            <w:r w:rsidRPr="009D3676">
                              <w:rPr>
                                <w:rFonts w:ascii="Arial" w:hAnsi="Arial" w:cs="Arial"/>
                              </w:rPr>
                              <w:t xml:space="preserve"> 4</w:t>
                            </w:r>
                            <w:r w:rsidR="00E93DB0" w:rsidRPr="009D3676">
                              <w:rPr>
                                <w:rFonts w:ascii="Arial" w:hAnsi="Arial" w:cs="Arial"/>
                              </w:rPr>
                              <w:t xml:space="preserve">28 </w:t>
                            </w:r>
                            <w:r w:rsidRPr="009D3676">
                              <w:rPr>
                                <w:rFonts w:ascii="Arial" w:hAnsi="Arial" w:cs="Arial"/>
                              </w:rPr>
                              <w:t xml:space="preserve">miliard Kč.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974B18" id="_x0000_t202" coordsize="21600,21600" o:spt="202" path="m,l,21600r21600,l21600,xe">
                <v:stroke joinstyle="miter"/>
                <v:path gradientshapeok="t" o:connecttype="rect"/>
              </v:shapetype>
              <v:shape id="Textové pole 2" o:spid="_x0000_s1026" type="#_x0000_t202" style="position:absolute;left:0;text-align:left;margin-left:-1.55pt;margin-top:8.55pt;width:451.3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">
                <v:textbox style="mso-fit-shape-to-text:t">
                  <w:txbxContent>
                    <w:p w14:paraId="5B3C5D8D" w14:textId="1303B3C1" w:rsidR="00F36F6A" w:rsidRPr="009D3676" w:rsidRDefault="00F36F6A">
                      <w:pPr>
                        <w:rPr>
                          <w:rFonts w:ascii="Arial" w:hAnsi="Arial" w:cs="Arial"/>
                        </w:rPr>
                      </w:pPr>
                      <w:r w:rsidRPr="009D3676">
                        <w:rPr>
                          <w:rFonts w:ascii="Arial" w:hAnsi="Arial" w:cs="Arial"/>
                        </w:rPr>
                        <w:t>Tím byla celkem (data k </w:t>
                      </w:r>
                      <w:r w:rsidR="00E93DB0" w:rsidRPr="009D3676">
                        <w:rPr>
                          <w:rFonts w:ascii="Arial" w:hAnsi="Arial" w:cs="Arial"/>
                        </w:rPr>
                        <w:t>10</w:t>
                      </w:r>
                      <w:r w:rsidRPr="009D3676">
                        <w:rPr>
                          <w:rFonts w:ascii="Arial" w:hAnsi="Arial" w:cs="Arial"/>
                        </w:rPr>
                        <w:t>.</w:t>
                      </w:r>
                      <w:r w:rsidR="006B3843" w:rsidRPr="009D3676">
                        <w:rPr>
                          <w:rFonts w:ascii="Arial" w:hAnsi="Arial" w:cs="Arial"/>
                        </w:rPr>
                        <w:t xml:space="preserve"> </w:t>
                      </w:r>
                      <w:r w:rsidR="008452C1" w:rsidRPr="009D3676">
                        <w:rPr>
                          <w:rFonts w:ascii="Arial" w:hAnsi="Arial" w:cs="Arial"/>
                        </w:rPr>
                        <w:t>7</w:t>
                      </w:r>
                      <w:r w:rsidRPr="009D3676">
                        <w:rPr>
                          <w:rFonts w:ascii="Arial" w:hAnsi="Arial" w:cs="Arial"/>
                        </w:rPr>
                        <w:t>.</w:t>
                      </w:r>
                      <w:r w:rsidR="006B3843" w:rsidRPr="009D3676">
                        <w:rPr>
                          <w:rFonts w:ascii="Arial" w:hAnsi="Arial" w:cs="Arial"/>
                        </w:rPr>
                        <w:t xml:space="preserve"> 2020</w:t>
                      </w:r>
                      <w:r w:rsidRPr="009D3676">
                        <w:rPr>
                          <w:rFonts w:ascii="Arial" w:hAnsi="Arial" w:cs="Arial"/>
                        </w:rPr>
                        <w:t xml:space="preserve">, zdroj: </w:t>
                      </w:r>
                      <w:hyperlink r:id="rId10" w:history="1">
                        <w:r w:rsidR="008452C1" w:rsidRPr="009D3676">
                          <w:rPr>
                            <w:rStyle w:val="Hypertextovodkaz"/>
                            <w:rFonts w:ascii="Arial" w:hAnsi="Arial" w:cs="Arial"/>
                            <w:color w:val="007E79"/>
                            <w:spacing w:val="2"/>
                            <w:sz w:val="20"/>
                            <w:szCs w:val="20"/>
                            <w:shd w:val="clear" w:color="auto" w:fill="FFFFFF"/>
                          </w:rPr>
                          <w:t>statistiky ČNB</w:t>
                        </w:r>
                      </w:hyperlink>
                      <w:r w:rsidRPr="009D3676">
                        <w:rPr>
                          <w:rFonts w:ascii="Arial" w:hAnsi="Arial" w:cs="Arial"/>
                        </w:rPr>
                        <w:t>) odložena splatnost přes 3</w:t>
                      </w:r>
                      <w:r w:rsidR="008452C1" w:rsidRPr="009D3676">
                        <w:rPr>
                          <w:rFonts w:ascii="Arial" w:hAnsi="Arial" w:cs="Arial"/>
                        </w:rPr>
                        <w:t>40</w:t>
                      </w:r>
                      <w:r w:rsidRPr="009D3676">
                        <w:rPr>
                          <w:rFonts w:ascii="Arial" w:hAnsi="Arial" w:cs="Arial"/>
                        </w:rPr>
                        <w:t xml:space="preserve"> tisíc úvěrů v celkové hodnotě více </w:t>
                      </w:r>
                      <w:r w:rsidR="008A3466" w:rsidRPr="009D3676">
                        <w:rPr>
                          <w:rFonts w:ascii="Arial" w:hAnsi="Arial" w:cs="Arial"/>
                        </w:rPr>
                        <w:t>než</w:t>
                      </w:r>
                      <w:r w:rsidRPr="009D3676">
                        <w:rPr>
                          <w:rFonts w:ascii="Arial" w:hAnsi="Arial" w:cs="Arial"/>
                        </w:rPr>
                        <w:t xml:space="preserve"> 4</w:t>
                      </w:r>
                      <w:r w:rsidR="00E93DB0" w:rsidRPr="009D3676">
                        <w:rPr>
                          <w:rFonts w:ascii="Arial" w:hAnsi="Arial" w:cs="Arial"/>
                        </w:rPr>
                        <w:t xml:space="preserve">28 </w:t>
                      </w:r>
                      <w:r w:rsidRPr="009D3676">
                        <w:rPr>
                          <w:rFonts w:ascii="Arial" w:hAnsi="Arial" w:cs="Arial"/>
                        </w:rPr>
                        <w:t xml:space="preserve">miliard Kč. </w:t>
                      </w:r>
                    </w:p>
                  </w:txbxContent>
                </v:textbox>
                <w10:wrap type="square" anchorx="margin"/>
              </v:shape>
            </w:pict>
          </mc:Fallback>
        </mc:AlternateContent>
      </w:r>
      <w:r w:rsidRPr="009D3676">
        <w:rPr>
          <w:rFonts w:ascii="Arial" w:hAnsi="Arial" w:cs="Arial"/>
          <w:sz w:val="20"/>
          <w:szCs w:val="20"/>
        </w:rPr>
        <w:t xml:space="preserve"> </w:t>
      </w:r>
    </w:p>
    <w:p w14:paraId="6AED22E6" w14:textId="0B6B9844" w:rsidR="002C2574" w:rsidRPr="009D3676" w:rsidRDefault="002C2574" w:rsidP="002C2574">
      <w:pPr>
        <w:spacing w:after="120"/>
        <w:jc w:val="both"/>
        <w:rPr>
          <w:rFonts w:ascii="Arial" w:hAnsi="Arial" w:cs="Arial"/>
          <w:sz w:val="20"/>
          <w:szCs w:val="20"/>
        </w:rPr>
      </w:pPr>
      <w:r w:rsidRPr="009D3676">
        <w:rPr>
          <w:rFonts w:ascii="Arial" w:hAnsi="Arial" w:cs="Arial"/>
          <w:sz w:val="20"/>
          <w:szCs w:val="20"/>
        </w:rPr>
        <w:t xml:space="preserve">Samotné banky odhadují, že asi 10 % klientů, kteří </w:t>
      </w:r>
      <w:r w:rsidR="00F42E95" w:rsidRPr="009D3676">
        <w:rPr>
          <w:rFonts w:ascii="Arial" w:hAnsi="Arial" w:cs="Arial"/>
          <w:sz w:val="20"/>
          <w:szCs w:val="20"/>
        </w:rPr>
        <w:t>u nich</w:t>
      </w:r>
      <w:r w:rsidRPr="009D3676">
        <w:rPr>
          <w:rFonts w:ascii="Arial" w:hAnsi="Arial" w:cs="Arial"/>
          <w:sz w:val="20"/>
          <w:szCs w:val="20"/>
        </w:rPr>
        <w:t xml:space="preserve"> mají půjčku, požádalo o odklad. Z celkového počtu </w:t>
      </w:r>
      <w:r w:rsidR="004F5D53" w:rsidRPr="009D3676">
        <w:rPr>
          <w:rFonts w:ascii="Arial" w:hAnsi="Arial" w:cs="Arial"/>
          <w:sz w:val="20"/>
          <w:szCs w:val="20"/>
        </w:rPr>
        <w:t xml:space="preserve">tvořily </w:t>
      </w:r>
      <w:r w:rsidR="00CD3206" w:rsidRPr="009D3676">
        <w:rPr>
          <w:rFonts w:ascii="Arial" w:hAnsi="Arial" w:cs="Arial"/>
          <w:sz w:val="20"/>
          <w:szCs w:val="20"/>
        </w:rPr>
        <w:t>cca 65 %</w:t>
      </w:r>
      <w:r w:rsidRPr="009D3676">
        <w:rPr>
          <w:rFonts w:ascii="Arial" w:hAnsi="Arial" w:cs="Arial"/>
          <w:sz w:val="20"/>
          <w:szCs w:val="20"/>
        </w:rPr>
        <w:t xml:space="preserve"> </w:t>
      </w:r>
      <w:r w:rsidR="004F5D53" w:rsidRPr="009D3676">
        <w:rPr>
          <w:rFonts w:ascii="Arial" w:hAnsi="Arial" w:cs="Arial"/>
          <w:sz w:val="20"/>
          <w:szCs w:val="20"/>
        </w:rPr>
        <w:t>spotřeb</w:t>
      </w:r>
      <w:r w:rsidR="006F6728" w:rsidRPr="009D3676">
        <w:rPr>
          <w:rFonts w:ascii="Arial" w:hAnsi="Arial" w:cs="Arial"/>
          <w:sz w:val="20"/>
          <w:szCs w:val="20"/>
        </w:rPr>
        <w:t>ní</w:t>
      </w:r>
      <w:r w:rsidR="004F5D53" w:rsidRPr="009D3676">
        <w:rPr>
          <w:rFonts w:ascii="Arial" w:hAnsi="Arial" w:cs="Arial"/>
          <w:sz w:val="20"/>
          <w:szCs w:val="20"/>
        </w:rPr>
        <w:t xml:space="preserve"> </w:t>
      </w:r>
      <w:r w:rsidRPr="009D3676">
        <w:rPr>
          <w:rFonts w:ascii="Arial" w:hAnsi="Arial" w:cs="Arial"/>
          <w:sz w:val="20"/>
          <w:szCs w:val="20"/>
        </w:rPr>
        <w:t>úvěry, 25 % hypoték</w:t>
      </w:r>
      <w:r w:rsidR="004F5D53" w:rsidRPr="009D3676">
        <w:rPr>
          <w:rFonts w:ascii="Arial" w:hAnsi="Arial" w:cs="Arial"/>
          <w:sz w:val="20"/>
          <w:szCs w:val="20"/>
        </w:rPr>
        <w:t>y</w:t>
      </w:r>
      <w:r w:rsidRPr="009D3676">
        <w:rPr>
          <w:rFonts w:ascii="Arial" w:hAnsi="Arial" w:cs="Arial"/>
          <w:sz w:val="20"/>
          <w:szCs w:val="20"/>
        </w:rPr>
        <w:t xml:space="preserve"> a </w:t>
      </w:r>
      <w:r w:rsidR="00CD3206" w:rsidRPr="009D3676">
        <w:rPr>
          <w:rFonts w:ascii="Arial" w:hAnsi="Arial" w:cs="Arial"/>
          <w:sz w:val="20"/>
          <w:szCs w:val="20"/>
        </w:rPr>
        <w:t xml:space="preserve">5 </w:t>
      </w:r>
      <w:r w:rsidR="00C0384A" w:rsidRPr="009D3676">
        <w:rPr>
          <w:rFonts w:ascii="Arial" w:hAnsi="Arial" w:cs="Arial"/>
          <w:sz w:val="20"/>
          <w:szCs w:val="20"/>
        </w:rPr>
        <w:t>%</w:t>
      </w:r>
      <w:r w:rsidRPr="009D3676">
        <w:rPr>
          <w:rFonts w:ascii="Arial" w:hAnsi="Arial" w:cs="Arial"/>
          <w:sz w:val="20"/>
          <w:szCs w:val="20"/>
        </w:rPr>
        <w:t xml:space="preserve"> </w:t>
      </w:r>
      <w:r w:rsidR="006F6728" w:rsidRPr="009D3676">
        <w:rPr>
          <w:rFonts w:ascii="Arial" w:hAnsi="Arial" w:cs="Arial"/>
          <w:sz w:val="20"/>
          <w:szCs w:val="20"/>
        </w:rPr>
        <w:t>podnikatelské</w:t>
      </w:r>
      <w:r w:rsidR="004F5D53" w:rsidRPr="009D3676">
        <w:rPr>
          <w:rFonts w:ascii="Arial" w:hAnsi="Arial" w:cs="Arial"/>
          <w:sz w:val="20"/>
          <w:szCs w:val="20"/>
        </w:rPr>
        <w:t xml:space="preserve"> úvěry</w:t>
      </w:r>
      <w:r w:rsidR="00CD3206" w:rsidRPr="009D3676">
        <w:rPr>
          <w:rFonts w:ascii="Arial" w:hAnsi="Arial" w:cs="Arial"/>
          <w:sz w:val="20"/>
          <w:szCs w:val="20"/>
        </w:rPr>
        <w:t xml:space="preserve"> (zbytek tvoří nezařazené úvěry do těchto kategorií)</w:t>
      </w:r>
      <w:r w:rsidRPr="009D3676">
        <w:rPr>
          <w:rFonts w:ascii="Arial" w:hAnsi="Arial" w:cs="Arial"/>
          <w:sz w:val="20"/>
          <w:szCs w:val="20"/>
        </w:rPr>
        <w:t>.</w:t>
      </w:r>
    </w:p>
    <w:p w14:paraId="0218F7A1" w14:textId="57B8190D" w:rsidR="00AC7145" w:rsidRPr="009D3676" w:rsidRDefault="002C2574" w:rsidP="00AC7145">
      <w:pPr>
        <w:spacing w:after="120"/>
        <w:jc w:val="both"/>
        <w:rPr>
          <w:rFonts w:ascii="Arial" w:hAnsi="Arial" w:cs="Arial"/>
          <w:sz w:val="20"/>
          <w:szCs w:val="20"/>
        </w:rPr>
      </w:pPr>
      <w:r w:rsidRPr="009D3676">
        <w:rPr>
          <w:rFonts w:ascii="Arial" w:hAnsi="Arial" w:cs="Arial"/>
          <w:sz w:val="20"/>
          <w:szCs w:val="20"/>
        </w:rPr>
        <w:t xml:space="preserve">Většina žádostí byla zpracována velmi rychle, během několika hodin, přičemž zpracování netrvalo žádné bance déle než 2 až 3 dny. </w:t>
      </w:r>
      <w:r w:rsidR="00AC7145" w:rsidRPr="009D3676">
        <w:rPr>
          <w:rFonts w:ascii="Arial" w:hAnsi="Arial" w:cs="Arial"/>
          <w:sz w:val="20"/>
          <w:szCs w:val="20"/>
        </w:rPr>
        <w:t xml:space="preserve">Postupně banky na zpracování žádostí také vyvinuly a nasadily </w:t>
      </w:r>
      <w:r w:rsidR="004F5D53" w:rsidRPr="009D3676">
        <w:rPr>
          <w:rFonts w:ascii="Arial" w:hAnsi="Arial" w:cs="Arial"/>
          <w:sz w:val="20"/>
          <w:szCs w:val="20"/>
        </w:rPr>
        <w:t>automatizované procesy</w:t>
      </w:r>
      <w:r w:rsidR="006F6728" w:rsidRPr="009D3676">
        <w:rPr>
          <w:rFonts w:ascii="Arial" w:hAnsi="Arial" w:cs="Arial"/>
          <w:sz w:val="20"/>
          <w:szCs w:val="20"/>
        </w:rPr>
        <w:t xml:space="preserve"> (roboty)</w:t>
      </w:r>
      <w:r w:rsidR="00AC7145" w:rsidRPr="009D3676">
        <w:rPr>
          <w:rFonts w:ascii="Arial" w:hAnsi="Arial" w:cs="Arial"/>
          <w:sz w:val="20"/>
          <w:szCs w:val="20"/>
        </w:rPr>
        <w:t xml:space="preserve">, což </w:t>
      </w:r>
      <w:r w:rsidR="004F5D53" w:rsidRPr="009D3676">
        <w:rPr>
          <w:rFonts w:ascii="Arial" w:hAnsi="Arial" w:cs="Arial"/>
          <w:sz w:val="20"/>
          <w:szCs w:val="20"/>
        </w:rPr>
        <w:t xml:space="preserve">vyřizování žádostí </w:t>
      </w:r>
      <w:r w:rsidR="00AC7145" w:rsidRPr="009D3676">
        <w:rPr>
          <w:rFonts w:ascii="Arial" w:hAnsi="Arial" w:cs="Arial"/>
          <w:sz w:val="20"/>
          <w:szCs w:val="20"/>
        </w:rPr>
        <w:t xml:space="preserve">ještě urychlilo. Mnoho žadatelů bylo spokojeno s odkladem, který jim banky nabídly samy, a nežádaly tedy o další odklad podle zákona o odkladu splátek, který na tuto možnost pamatuje. Nejvyšší počty přijatých žádostí za den banky evidovaly při zahájení odkladů (po doporučení prezidia) a poté </w:t>
      </w:r>
      <w:r w:rsidR="00BC6CE8" w:rsidRPr="009D3676">
        <w:rPr>
          <w:rFonts w:ascii="Arial" w:hAnsi="Arial" w:cs="Arial"/>
          <w:sz w:val="20"/>
          <w:szCs w:val="20"/>
        </w:rPr>
        <w:t>v následujících 14 dnech</w:t>
      </w:r>
      <w:r w:rsidR="00AC7145" w:rsidRPr="009D3676">
        <w:rPr>
          <w:rFonts w:ascii="Arial" w:hAnsi="Arial" w:cs="Arial"/>
          <w:sz w:val="20"/>
          <w:szCs w:val="20"/>
        </w:rPr>
        <w:t xml:space="preserve"> po nabytí účinnosti zákona (17.</w:t>
      </w:r>
      <w:r w:rsidR="006B3843" w:rsidRPr="009D3676">
        <w:rPr>
          <w:rFonts w:ascii="Arial" w:hAnsi="Arial" w:cs="Arial"/>
          <w:sz w:val="20"/>
          <w:szCs w:val="20"/>
        </w:rPr>
        <w:t xml:space="preserve"> </w:t>
      </w:r>
      <w:r w:rsidR="00AC7145" w:rsidRPr="009D3676">
        <w:rPr>
          <w:rFonts w:ascii="Arial" w:hAnsi="Arial" w:cs="Arial"/>
          <w:sz w:val="20"/>
          <w:szCs w:val="20"/>
        </w:rPr>
        <w:t>4.</w:t>
      </w:r>
      <w:r w:rsidR="006B3843" w:rsidRPr="009D3676">
        <w:rPr>
          <w:rFonts w:ascii="Arial" w:hAnsi="Arial" w:cs="Arial"/>
          <w:sz w:val="20"/>
          <w:szCs w:val="20"/>
        </w:rPr>
        <w:t xml:space="preserve"> 2020</w:t>
      </w:r>
      <w:r w:rsidR="00AC7145" w:rsidRPr="009D3676">
        <w:rPr>
          <w:rFonts w:ascii="Arial" w:hAnsi="Arial" w:cs="Arial"/>
          <w:sz w:val="20"/>
          <w:szCs w:val="20"/>
        </w:rPr>
        <w:t xml:space="preserve">) – pokud chtěli úvěrovaní odložit </w:t>
      </w:r>
      <w:r w:rsidR="00BC6CE8" w:rsidRPr="009D3676">
        <w:rPr>
          <w:rFonts w:ascii="Arial" w:hAnsi="Arial" w:cs="Arial"/>
          <w:sz w:val="20"/>
          <w:szCs w:val="20"/>
        </w:rPr>
        <w:t xml:space="preserve">květnovou </w:t>
      </w:r>
      <w:r w:rsidR="00AC7145" w:rsidRPr="009D3676">
        <w:rPr>
          <w:rFonts w:ascii="Arial" w:hAnsi="Arial" w:cs="Arial"/>
          <w:sz w:val="20"/>
          <w:szCs w:val="20"/>
        </w:rPr>
        <w:t>splátk</w:t>
      </w:r>
      <w:r w:rsidR="00BC6CE8" w:rsidRPr="009D3676">
        <w:rPr>
          <w:rFonts w:ascii="Arial" w:hAnsi="Arial" w:cs="Arial"/>
          <w:sz w:val="20"/>
          <w:szCs w:val="20"/>
        </w:rPr>
        <w:t>u</w:t>
      </w:r>
      <w:r w:rsidR="00AC7145" w:rsidRPr="009D3676">
        <w:rPr>
          <w:rFonts w:ascii="Arial" w:hAnsi="Arial" w:cs="Arial"/>
          <w:sz w:val="20"/>
          <w:szCs w:val="20"/>
        </w:rPr>
        <w:t>, museli o odklad požádat</w:t>
      </w:r>
      <w:r w:rsidR="006F6728" w:rsidRPr="009D3676">
        <w:rPr>
          <w:rFonts w:ascii="Arial" w:hAnsi="Arial" w:cs="Arial"/>
          <w:sz w:val="20"/>
          <w:szCs w:val="20"/>
        </w:rPr>
        <w:t>, resp. jej oznámit,</w:t>
      </w:r>
      <w:r w:rsidR="004F5D53" w:rsidRPr="009D3676">
        <w:rPr>
          <w:rFonts w:ascii="Arial" w:hAnsi="Arial" w:cs="Arial"/>
          <w:sz w:val="20"/>
          <w:szCs w:val="20"/>
        </w:rPr>
        <w:t xml:space="preserve"> </w:t>
      </w:r>
      <w:r w:rsidR="00AC7145" w:rsidRPr="009D3676">
        <w:rPr>
          <w:rFonts w:ascii="Arial" w:hAnsi="Arial" w:cs="Arial"/>
          <w:sz w:val="20"/>
          <w:szCs w:val="20"/>
        </w:rPr>
        <w:t>do konce dubna. Jednalo se však o krátkodobý nár</w:t>
      </w:r>
      <w:r w:rsidR="00E77EA5" w:rsidRPr="009D3676">
        <w:rPr>
          <w:rFonts w:ascii="Arial" w:hAnsi="Arial" w:cs="Arial"/>
          <w:sz w:val="20"/>
          <w:szCs w:val="20"/>
        </w:rPr>
        <w:t>ů</w:t>
      </w:r>
      <w:r w:rsidR="00AC7145" w:rsidRPr="009D3676">
        <w:rPr>
          <w:rFonts w:ascii="Arial" w:hAnsi="Arial" w:cs="Arial"/>
          <w:sz w:val="20"/>
          <w:szCs w:val="20"/>
        </w:rPr>
        <w:t>st, během května již počet žádostí značně poklesl, cca na tisíc denně za celý bankovní sektor</w:t>
      </w:r>
      <w:r w:rsidR="000F71C3" w:rsidRPr="009D3676">
        <w:rPr>
          <w:rFonts w:ascii="Arial" w:hAnsi="Arial" w:cs="Arial"/>
          <w:sz w:val="20"/>
          <w:szCs w:val="20"/>
        </w:rPr>
        <w:t>, a zájem klesá i nadále</w:t>
      </w:r>
      <w:r w:rsidR="00AC7145" w:rsidRPr="009D3676">
        <w:rPr>
          <w:rFonts w:ascii="Arial" w:hAnsi="Arial" w:cs="Arial"/>
          <w:sz w:val="20"/>
          <w:szCs w:val="20"/>
        </w:rPr>
        <w:t xml:space="preserve">. </w:t>
      </w:r>
    </w:p>
    <w:p w14:paraId="7908AC36" w14:textId="1465999B" w:rsidR="002C2574" w:rsidRPr="009D3676" w:rsidRDefault="00A90844" w:rsidP="002C2574">
      <w:pPr>
        <w:spacing w:after="120"/>
        <w:jc w:val="both"/>
        <w:rPr>
          <w:rFonts w:ascii="Arial" w:hAnsi="Arial" w:cs="Arial"/>
          <w:sz w:val="20"/>
          <w:szCs w:val="20"/>
        </w:rPr>
      </w:pPr>
      <w:r w:rsidRPr="009D3676">
        <w:rPr>
          <w:rFonts w:ascii="Arial" w:eastAsiaTheme="minorHAnsi" w:hAnsi="Arial" w:cs="Arial"/>
          <w:bCs/>
          <w:color w:val="13576B"/>
          <w:sz w:val="20"/>
          <w:szCs w:val="20"/>
          <w:u w:val="single"/>
          <w:lang w:eastAsia="en-US"/>
        </w:rPr>
        <w:t>Problémy a výzvy:</w:t>
      </w:r>
      <w:r w:rsidR="00F42E95" w:rsidRPr="009D3676">
        <w:rPr>
          <w:rFonts w:ascii="Arial" w:eastAsiaTheme="minorHAnsi" w:hAnsi="Arial" w:cs="Arial"/>
          <w:bCs/>
          <w:sz w:val="20"/>
          <w:szCs w:val="20"/>
          <w:lang w:eastAsia="en-US"/>
        </w:rPr>
        <w:t xml:space="preserve"> </w:t>
      </w:r>
      <w:r w:rsidR="002C2574" w:rsidRPr="009D3676">
        <w:rPr>
          <w:rFonts w:ascii="Arial" w:hAnsi="Arial" w:cs="Arial"/>
          <w:sz w:val="20"/>
          <w:szCs w:val="20"/>
        </w:rPr>
        <w:t xml:space="preserve">Zájem o odklad splátek byl po oznámení a zveřejnění doporučení Prezidia ČBA enormní. Banky musely velice rychle, prakticky během týdne reagovat a nastavit své systémy, interní procesy a také komunikační rozhraní pro příjem žádostí o odklad. Přesto se většině bank podařilo zareagovat velice rychle a přistoupily ke zpracovávání žádostí, kterých v případě větších bank chodily tisíce denně. </w:t>
      </w:r>
    </w:p>
    <w:p w14:paraId="4FE80BEF" w14:textId="26F70589" w:rsidR="00455383" w:rsidRPr="009D3676" w:rsidRDefault="00455383" w:rsidP="00455383">
      <w:pPr>
        <w:spacing w:after="60"/>
        <w:jc w:val="both"/>
        <w:rPr>
          <w:rFonts w:ascii="Arial" w:hAnsi="Arial" w:cs="Arial"/>
          <w:sz w:val="20"/>
          <w:szCs w:val="20"/>
        </w:rPr>
      </w:pPr>
      <w:r w:rsidRPr="009D3676">
        <w:rPr>
          <w:rFonts w:ascii="Arial" w:hAnsi="Arial" w:cs="Arial"/>
          <w:sz w:val="20"/>
          <w:szCs w:val="20"/>
        </w:rPr>
        <w:t xml:space="preserve">Ve chvíli, kdy banky přistoupily na doporučení prezidia ČBA a začaly klientům, kteří měli o odklad zájem, </w:t>
      </w:r>
      <w:r w:rsidR="004275A8" w:rsidRPr="009D3676">
        <w:rPr>
          <w:rFonts w:ascii="Arial" w:hAnsi="Arial" w:cs="Arial"/>
          <w:sz w:val="20"/>
          <w:szCs w:val="20"/>
        </w:rPr>
        <w:t xml:space="preserve">odkládat </w:t>
      </w:r>
      <w:r w:rsidRPr="009D3676">
        <w:rPr>
          <w:rFonts w:ascii="Arial" w:hAnsi="Arial" w:cs="Arial"/>
          <w:sz w:val="20"/>
          <w:szCs w:val="20"/>
        </w:rPr>
        <w:t xml:space="preserve">splátky na základě </w:t>
      </w:r>
      <w:r w:rsidR="004275A8" w:rsidRPr="009D3676">
        <w:rPr>
          <w:rFonts w:ascii="Arial" w:hAnsi="Arial" w:cs="Arial"/>
          <w:sz w:val="20"/>
          <w:szCs w:val="20"/>
        </w:rPr>
        <w:t xml:space="preserve">podaných </w:t>
      </w:r>
      <w:r w:rsidRPr="009D3676">
        <w:rPr>
          <w:rFonts w:ascii="Arial" w:hAnsi="Arial" w:cs="Arial"/>
          <w:sz w:val="20"/>
          <w:szCs w:val="20"/>
        </w:rPr>
        <w:t xml:space="preserve">žádostí (tj. </w:t>
      </w:r>
      <w:r w:rsidR="00BC6CE8" w:rsidRPr="009D3676">
        <w:rPr>
          <w:rFonts w:ascii="Arial" w:hAnsi="Arial" w:cs="Arial"/>
          <w:sz w:val="20"/>
          <w:szCs w:val="20"/>
        </w:rPr>
        <w:t>princip</w:t>
      </w:r>
      <w:r w:rsidRPr="009D3676">
        <w:rPr>
          <w:rFonts w:ascii="Arial" w:hAnsi="Arial" w:cs="Arial"/>
          <w:sz w:val="20"/>
          <w:szCs w:val="20"/>
        </w:rPr>
        <w:t xml:space="preserve"> </w:t>
      </w:r>
      <w:proofErr w:type="spellStart"/>
      <w:r w:rsidRPr="009D3676">
        <w:rPr>
          <w:rFonts w:ascii="Arial" w:hAnsi="Arial" w:cs="Arial"/>
          <w:sz w:val="20"/>
          <w:szCs w:val="20"/>
        </w:rPr>
        <w:t>opt</w:t>
      </w:r>
      <w:proofErr w:type="spellEnd"/>
      <w:r w:rsidRPr="009D3676">
        <w:rPr>
          <w:rFonts w:ascii="Arial" w:hAnsi="Arial" w:cs="Arial"/>
          <w:sz w:val="20"/>
          <w:szCs w:val="20"/>
        </w:rPr>
        <w:t>-in)</w:t>
      </w:r>
      <w:r w:rsidRPr="009D3676">
        <w:rPr>
          <w:rFonts w:ascii="Arial" w:eastAsiaTheme="minorHAnsi" w:hAnsi="Arial" w:cs="Arial"/>
          <w:bCs/>
          <w:sz w:val="20"/>
          <w:szCs w:val="20"/>
          <w:lang w:eastAsia="en-US"/>
        </w:rPr>
        <w:t xml:space="preserve">, hrozilo, že zákon </w:t>
      </w:r>
      <w:r w:rsidR="004275A8" w:rsidRPr="009D3676">
        <w:rPr>
          <w:rFonts w:ascii="Arial" w:eastAsiaTheme="minorHAnsi" w:hAnsi="Arial" w:cs="Arial"/>
          <w:bCs/>
          <w:sz w:val="20"/>
          <w:szCs w:val="20"/>
          <w:lang w:eastAsia="en-US"/>
        </w:rPr>
        <w:t>nově nastol</w:t>
      </w:r>
      <w:r w:rsidRPr="009D3676">
        <w:rPr>
          <w:rFonts w:ascii="Arial" w:eastAsiaTheme="minorHAnsi" w:hAnsi="Arial" w:cs="Arial"/>
          <w:bCs/>
          <w:sz w:val="20"/>
          <w:szCs w:val="20"/>
          <w:lang w:eastAsia="en-US"/>
        </w:rPr>
        <w:t xml:space="preserve">í </w:t>
      </w:r>
      <w:r w:rsidR="00BC6CE8" w:rsidRPr="009D3676">
        <w:rPr>
          <w:rFonts w:ascii="Arial" w:eastAsiaTheme="minorHAnsi" w:hAnsi="Arial" w:cs="Arial"/>
          <w:bCs/>
          <w:sz w:val="20"/>
          <w:szCs w:val="20"/>
          <w:lang w:eastAsia="en-US"/>
        </w:rPr>
        <w:t>princip</w:t>
      </w:r>
      <w:r w:rsidRPr="009D3676">
        <w:rPr>
          <w:rFonts w:ascii="Arial" w:eastAsiaTheme="minorHAnsi" w:hAnsi="Arial" w:cs="Arial"/>
          <w:bCs/>
          <w:sz w:val="20"/>
          <w:szCs w:val="20"/>
          <w:lang w:eastAsia="en-US"/>
        </w:rPr>
        <w:t xml:space="preserve"> </w:t>
      </w:r>
      <w:proofErr w:type="spellStart"/>
      <w:r w:rsidRPr="009D3676">
        <w:rPr>
          <w:rFonts w:ascii="Arial" w:eastAsiaTheme="minorHAnsi" w:hAnsi="Arial" w:cs="Arial"/>
          <w:bCs/>
          <w:sz w:val="20"/>
          <w:szCs w:val="20"/>
          <w:lang w:eastAsia="en-US"/>
        </w:rPr>
        <w:t>opt-out</w:t>
      </w:r>
      <w:proofErr w:type="spellEnd"/>
      <w:r w:rsidRPr="009D3676">
        <w:rPr>
          <w:rFonts w:ascii="Arial" w:eastAsiaTheme="minorHAnsi" w:hAnsi="Arial" w:cs="Arial"/>
          <w:bCs/>
          <w:sz w:val="20"/>
          <w:szCs w:val="20"/>
          <w:lang w:eastAsia="en-US"/>
        </w:rPr>
        <w:t xml:space="preserve">, tedy že banky budou mít povinnost odložit splátky </w:t>
      </w:r>
      <w:r w:rsidR="004275A8" w:rsidRPr="009D3676">
        <w:rPr>
          <w:rFonts w:ascii="Arial" w:eastAsiaTheme="minorHAnsi" w:hAnsi="Arial" w:cs="Arial"/>
          <w:bCs/>
          <w:sz w:val="20"/>
          <w:szCs w:val="20"/>
          <w:lang w:eastAsia="en-US"/>
        </w:rPr>
        <w:t xml:space="preserve">všem svým úvěrovaným klientům </w:t>
      </w:r>
      <w:r w:rsidRPr="009D3676">
        <w:rPr>
          <w:rFonts w:ascii="Arial" w:eastAsiaTheme="minorHAnsi" w:hAnsi="Arial" w:cs="Arial"/>
          <w:bCs/>
          <w:sz w:val="20"/>
          <w:szCs w:val="20"/>
          <w:lang w:eastAsia="en-US"/>
        </w:rPr>
        <w:t>plošně</w:t>
      </w:r>
      <w:r w:rsidR="004275A8" w:rsidRPr="009D3676">
        <w:rPr>
          <w:rFonts w:ascii="Arial" w:eastAsiaTheme="minorHAnsi" w:hAnsi="Arial" w:cs="Arial"/>
          <w:bCs/>
          <w:sz w:val="20"/>
          <w:szCs w:val="20"/>
          <w:lang w:eastAsia="en-US"/>
        </w:rPr>
        <w:t>.</w:t>
      </w:r>
      <w:r w:rsidRPr="009D3676">
        <w:rPr>
          <w:rFonts w:ascii="Arial" w:eastAsiaTheme="minorHAnsi" w:hAnsi="Arial" w:cs="Arial"/>
          <w:bCs/>
          <w:sz w:val="20"/>
          <w:szCs w:val="20"/>
          <w:lang w:eastAsia="en-US"/>
        </w:rPr>
        <w:t xml:space="preserve"> </w:t>
      </w:r>
      <w:r w:rsidR="004275A8" w:rsidRPr="009D3676">
        <w:rPr>
          <w:rFonts w:ascii="Arial" w:eastAsiaTheme="minorHAnsi" w:hAnsi="Arial" w:cs="Arial"/>
          <w:bCs/>
          <w:sz w:val="20"/>
          <w:szCs w:val="20"/>
          <w:lang w:eastAsia="en-US"/>
        </w:rPr>
        <w:t>Pro banky by to z</w:t>
      </w:r>
      <w:r w:rsidRPr="009D3676">
        <w:rPr>
          <w:rFonts w:ascii="Arial" w:eastAsiaTheme="minorHAnsi" w:hAnsi="Arial" w:cs="Arial"/>
          <w:bCs/>
          <w:sz w:val="20"/>
          <w:szCs w:val="20"/>
          <w:lang w:eastAsia="en-US"/>
        </w:rPr>
        <w:t xml:space="preserve">namenalo opětovné </w:t>
      </w:r>
      <w:r w:rsidR="004275A8" w:rsidRPr="009D3676">
        <w:rPr>
          <w:rFonts w:ascii="Arial" w:eastAsiaTheme="minorHAnsi" w:hAnsi="Arial" w:cs="Arial"/>
          <w:bCs/>
          <w:sz w:val="20"/>
          <w:szCs w:val="20"/>
          <w:lang w:eastAsia="en-US"/>
        </w:rPr>
        <w:t xml:space="preserve">časově i finančně náročné </w:t>
      </w:r>
      <w:proofErr w:type="spellStart"/>
      <w:r w:rsidRPr="009D3676">
        <w:rPr>
          <w:rFonts w:ascii="Arial" w:eastAsiaTheme="minorHAnsi" w:hAnsi="Arial" w:cs="Arial"/>
          <w:bCs/>
          <w:sz w:val="20"/>
          <w:szCs w:val="20"/>
          <w:lang w:eastAsia="en-US"/>
        </w:rPr>
        <w:t>přenastavování</w:t>
      </w:r>
      <w:proofErr w:type="spellEnd"/>
      <w:r w:rsidRPr="009D3676">
        <w:rPr>
          <w:rFonts w:ascii="Arial" w:eastAsiaTheme="minorHAnsi" w:hAnsi="Arial" w:cs="Arial"/>
          <w:bCs/>
          <w:sz w:val="20"/>
          <w:szCs w:val="20"/>
          <w:lang w:eastAsia="en-US"/>
        </w:rPr>
        <w:t xml:space="preserve"> procesů a systémů, jakož i nutnost </w:t>
      </w:r>
      <w:r w:rsidR="004F5D53" w:rsidRPr="009D3676">
        <w:rPr>
          <w:rFonts w:ascii="Arial" w:eastAsiaTheme="minorHAnsi" w:hAnsi="Arial" w:cs="Arial"/>
          <w:bCs/>
          <w:sz w:val="20"/>
          <w:szCs w:val="20"/>
          <w:lang w:eastAsia="en-US"/>
        </w:rPr>
        <w:t>dále standardně obsluhovat ty klienty,</w:t>
      </w:r>
      <w:r w:rsidR="00816549" w:rsidRPr="009D3676">
        <w:rPr>
          <w:rFonts w:ascii="Arial" w:eastAsiaTheme="minorHAnsi" w:hAnsi="Arial" w:cs="Arial"/>
          <w:bCs/>
          <w:sz w:val="20"/>
          <w:szCs w:val="20"/>
          <w:lang w:eastAsia="en-US"/>
        </w:rPr>
        <w:t xml:space="preserve"> </w:t>
      </w:r>
      <w:r w:rsidRPr="009D3676">
        <w:rPr>
          <w:rFonts w:ascii="Arial" w:eastAsiaTheme="minorHAnsi" w:hAnsi="Arial" w:cs="Arial"/>
          <w:bCs/>
          <w:sz w:val="20"/>
          <w:szCs w:val="20"/>
          <w:lang w:eastAsia="en-US"/>
        </w:rPr>
        <w:t xml:space="preserve">kteří o odklad splátek neměli zájem. </w:t>
      </w:r>
      <w:r w:rsidR="004275A8" w:rsidRPr="009D3676">
        <w:rPr>
          <w:rFonts w:ascii="Arial" w:eastAsiaTheme="minorHAnsi" w:hAnsi="Arial" w:cs="Arial"/>
          <w:bCs/>
          <w:sz w:val="20"/>
          <w:szCs w:val="20"/>
          <w:lang w:eastAsia="en-US"/>
        </w:rPr>
        <w:t>Konstruktivním dialogem ČBA s vládou se podařilo dosáhnout</w:t>
      </w:r>
      <w:r w:rsidRPr="009D3676">
        <w:rPr>
          <w:rFonts w:ascii="Arial" w:eastAsiaTheme="minorHAnsi" w:hAnsi="Arial" w:cs="Arial"/>
          <w:bCs/>
          <w:sz w:val="20"/>
          <w:szCs w:val="20"/>
          <w:lang w:eastAsia="en-US"/>
        </w:rPr>
        <w:t xml:space="preserve"> </w:t>
      </w:r>
      <w:r w:rsidR="004275A8" w:rsidRPr="009D3676">
        <w:rPr>
          <w:rFonts w:ascii="Arial" w:hAnsi="Arial" w:cs="Arial"/>
          <w:sz w:val="20"/>
          <w:szCs w:val="20"/>
        </w:rPr>
        <w:t xml:space="preserve">efektivní a </w:t>
      </w:r>
      <w:r w:rsidR="004F5D53" w:rsidRPr="009D3676">
        <w:rPr>
          <w:rFonts w:ascii="Arial" w:hAnsi="Arial" w:cs="Arial"/>
          <w:sz w:val="20"/>
          <w:szCs w:val="20"/>
        </w:rPr>
        <w:t xml:space="preserve">rozumně realizovatelné </w:t>
      </w:r>
      <w:r w:rsidR="004275A8" w:rsidRPr="009D3676">
        <w:rPr>
          <w:rFonts w:ascii="Arial" w:hAnsi="Arial" w:cs="Arial"/>
          <w:sz w:val="20"/>
          <w:szCs w:val="20"/>
        </w:rPr>
        <w:t>právní úpravy.</w:t>
      </w:r>
    </w:p>
    <w:p w14:paraId="5CC3964A" w14:textId="5447F12C" w:rsidR="002C2574" w:rsidRPr="009D3676" w:rsidRDefault="002C2574" w:rsidP="002C2574">
      <w:pPr>
        <w:spacing w:after="120"/>
        <w:jc w:val="both"/>
        <w:rPr>
          <w:rFonts w:ascii="Arial" w:hAnsi="Arial" w:cs="Arial"/>
          <w:sz w:val="20"/>
          <w:szCs w:val="20"/>
        </w:rPr>
      </w:pPr>
      <w:r w:rsidRPr="009D3676">
        <w:rPr>
          <w:rFonts w:ascii="Arial" w:hAnsi="Arial" w:cs="Arial"/>
          <w:sz w:val="20"/>
          <w:szCs w:val="20"/>
        </w:rPr>
        <w:t xml:space="preserve">Banky </w:t>
      </w:r>
      <w:r w:rsidR="004275A8" w:rsidRPr="009D3676">
        <w:rPr>
          <w:rFonts w:ascii="Arial" w:hAnsi="Arial" w:cs="Arial"/>
          <w:sz w:val="20"/>
          <w:szCs w:val="20"/>
        </w:rPr>
        <w:t>žadatelům vycházejí vstříc</w:t>
      </w:r>
      <w:r w:rsidRPr="009D3676">
        <w:rPr>
          <w:rFonts w:ascii="Arial" w:hAnsi="Arial" w:cs="Arial"/>
          <w:sz w:val="20"/>
          <w:szCs w:val="20"/>
        </w:rPr>
        <w:t xml:space="preserve">, tj. odkládají velkou většinu splátek. Pokud banky žádosti o odklad nevyhověly, </w:t>
      </w:r>
      <w:r w:rsidR="004F5D53" w:rsidRPr="009D3676">
        <w:rPr>
          <w:rFonts w:ascii="Arial" w:hAnsi="Arial" w:cs="Arial"/>
          <w:sz w:val="20"/>
          <w:szCs w:val="20"/>
        </w:rPr>
        <w:t>důvodem bylo zpravidla to, že žádost (oznámení o odkladu)</w:t>
      </w:r>
      <w:r w:rsidRPr="009D3676">
        <w:rPr>
          <w:rFonts w:ascii="Arial" w:hAnsi="Arial" w:cs="Arial"/>
          <w:sz w:val="20"/>
          <w:szCs w:val="20"/>
        </w:rPr>
        <w:t xml:space="preserve"> nesplňovala podmínky zákona. Ve většině případů se jednalo o podmínku, kdy žadatel nemohl mít před uplynutím rozhodného data, tedy 26. </w:t>
      </w:r>
      <w:r w:rsidR="006B3843" w:rsidRPr="009D3676">
        <w:rPr>
          <w:rFonts w:ascii="Arial" w:hAnsi="Arial" w:cs="Arial"/>
          <w:sz w:val="20"/>
          <w:szCs w:val="20"/>
        </w:rPr>
        <w:t xml:space="preserve">3. </w:t>
      </w:r>
      <w:r w:rsidRPr="009D3676">
        <w:rPr>
          <w:rFonts w:ascii="Arial" w:hAnsi="Arial" w:cs="Arial"/>
          <w:sz w:val="20"/>
          <w:szCs w:val="20"/>
        </w:rPr>
        <w:t>2020</w:t>
      </w:r>
      <w:r w:rsidR="000F71C3" w:rsidRPr="009D3676">
        <w:rPr>
          <w:rFonts w:ascii="Arial" w:hAnsi="Arial" w:cs="Arial"/>
          <w:sz w:val="20"/>
          <w:szCs w:val="20"/>
        </w:rPr>
        <w:t>,</w:t>
      </w:r>
      <w:r w:rsidRPr="009D3676">
        <w:rPr>
          <w:rFonts w:ascii="Arial" w:hAnsi="Arial" w:cs="Arial"/>
          <w:sz w:val="20"/>
          <w:szCs w:val="20"/>
        </w:rPr>
        <w:t xml:space="preserve"> po lhůtě splatnosti půjčky více než 30 dnů. Jednalo se však o zanedbatelný podíl žádostí. Banky uvádějí, že se jednalo o jednotky až desítky žádostí, tj. max 1 % podaných žádostí.</w:t>
      </w:r>
    </w:p>
    <w:p w14:paraId="01E1C4E4" w14:textId="4D3E5CF2" w:rsidR="00837E98" w:rsidRPr="009D3676" w:rsidRDefault="00837E98" w:rsidP="00837E98">
      <w:pPr>
        <w:spacing w:after="60"/>
        <w:jc w:val="both"/>
        <w:rPr>
          <w:rFonts w:ascii="Arial" w:eastAsiaTheme="minorHAnsi" w:hAnsi="Arial" w:cs="Arial"/>
          <w:bCs/>
          <w:color w:val="13576B"/>
          <w:sz w:val="20"/>
          <w:szCs w:val="20"/>
          <w:lang w:eastAsia="en-US"/>
        </w:rPr>
      </w:pPr>
    </w:p>
    <w:p w14:paraId="4528AAE6" w14:textId="40BBC272" w:rsidR="00C9446A" w:rsidRPr="009D3676" w:rsidRDefault="002C2574" w:rsidP="00467484">
      <w:pPr>
        <w:pStyle w:val="Odstavecseseznamem"/>
        <w:numPr>
          <w:ilvl w:val="0"/>
          <w:numId w:val="2"/>
        </w:numPr>
        <w:spacing w:after="60"/>
        <w:jc w:val="both"/>
        <w:rPr>
          <w:rFonts w:ascii="Arial" w:eastAsiaTheme="minorHAnsi" w:hAnsi="Arial" w:cs="Arial"/>
          <w:bCs/>
          <w:color w:val="13576B"/>
          <w:sz w:val="24"/>
          <w:szCs w:val="4"/>
          <w:lang w:eastAsia="en-US"/>
        </w:rPr>
      </w:pPr>
      <w:r w:rsidRPr="009D3676">
        <w:rPr>
          <w:rFonts w:ascii="Arial" w:eastAsiaTheme="minorHAnsi" w:hAnsi="Arial" w:cs="Arial"/>
          <w:bCs/>
          <w:color w:val="13576B"/>
          <w:sz w:val="24"/>
          <w:szCs w:val="4"/>
          <w:lang w:eastAsia="en-US"/>
        </w:rPr>
        <w:t xml:space="preserve">Příprava Lex </w:t>
      </w:r>
      <w:proofErr w:type="spellStart"/>
      <w:r w:rsidRPr="009D3676">
        <w:rPr>
          <w:rFonts w:ascii="Arial" w:eastAsiaTheme="minorHAnsi" w:hAnsi="Arial" w:cs="Arial"/>
          <w:bCs/>
          <w:color w:val="13576B"/>
          <w:sz w:val="24"/>
          <w:szCs w:val="4"/>
          <w:lang w:eastAsia="en-US"/>
        </w:rPr>
        <w:t>Covid</w:t>
      </w:r>
      <w:proofErr w:type="spellEnd"/>
      <w:r w:rsidRPr="009D3676">
        <w:rPr>
          <w:rFonts w:ascii="Arial" w:eastAsiaTheme="minorHAnsi" w:hAnsi="Arial" w:cs="Arial"/>
          <w:bCs/>
          <w:color w:val="13576B"/>
          <w:sz w:val="24"/>
          <w:szCs w:val="4"/>
          <w:lang w:eastAsia="en-US"/>
        </w:rPr>
        <w:t xml:space="preserve"> </w:t>
      </w:r>
    </w:p>
    <w:p w14:paraId="4F7668AC" w14:textId="424227C8" w:rsidR="00186672" w:rsidRPr="009D3676" w:rsidRDefault="008B477D" w:rsidP="00DD6C38">
      <w:pPr>
        <w:spacing w:after="60"/>
        <w:jc w:val="both"/>
        <w:rPr>
          <w:rFonts w:ascii="Arial" w:eastAsiaTheme="minorHAnsi" w:hAnsi="Arial" w:cs="Arial"/>
          <w:bCs/>
          <w:sz w:val="20"/>
          <w:szCs w:val="20"/>
          <w:lang w:eastAsia="en-US"/>
        </w:rPr>
      </w:pPr>
      <w:r w:rsidRPr="009D3676">
        <w:rPr>
          <w:rFonts w:ascii="Arial" w:eastAsiaTheme="minorHAnsi" w:hAnsi="Arial" w:cs="Arial"/>
          <w:bCs/>
          <w:sz w:val="20"/>
          <w:szCs w:val="20"/>
          <w:lang w:eastAsia="en-US"/>
        </w:rPr>
        <w:t>Výjimečná situace, která v České republice nastala vlivem pandemie COVID-19 a následně přijatých opatření</w:t>
      </w:r>
      <w:r w:rsidR="00186672" w:rsidRPr="009D3676">
        <w:rPr>
          <w:rFonts w:ascii="Arial" w:eastAsiaTheme="minorHAnsi" w:hAnsi="Arial" w:cs="Arial"/>
          <w:bCs/>
          <w:sz w:val="20"/>
          <w:szCs w:val="20"/>
          <w:lang w:eastAsia="en-US"/>
        </w:rPr>
        <w:t>,</w:t>
      </w:r>
      <w:r w:rsidRPr="009D3676">
        <w:rPr>
          <w:rFonts w:ascii="Arial" w:eastAsiaTheme="minorHAnsi" w:hAnsi="Arial" w:cs="Arial"/>
          <w:bCs/>
          <w:sz w:val="20"/>
          <w:szCs w:val="20"/>
          <w:lang w:eastAsia="en-US"/>
        </w:rPr>
        <w:t xml:space="preserve"> vyvolala řadu </w:t>
      </w:r>
      <w:r w:rsidR="00186672" w:rsidRPr="009D3676">
        <w:rPr>
          <w:rFonts w:ascii="Arial" w:eastAsiaTheme="minorHAnsi" w:hAnsi="Arial" w:cs="Arial"/>
          <w:bCs/>
          <w:sz w:val="20"/>
          <w:szCs w:val="20"/>
          <w:lang w:eastAsia="en-US"/>
        </w:rPr>
        <w:t xml:space="preserve">situací a </w:t>
      </w:r>
      <w:r w:rsidRPr="009D3676">
        <w:rPr>
          <w:rFonts w:ascii="Arial" w:eastAsiaTheme="minorHAnsi" w:hAnsi="Arial" w:cs="Arial"/>
          <w:bCs/>
          <w:sz w:val="20"/>
          <w:szCs w:val="20"/>
          <w:lang w:eastAsia="en-US"/>
        </w:rPr>
        <w:t>otázek ve vztahu k</w:t>
      </w:r>
      <w:r w:rsidR="00186672" w:rsidRPr="009D3676">
        <w:rPr>
          <w:rFonts w:ascii="Arial" w:eastAsiaTheme="minorHAnsi" w:hAnsi="Arial" w:cs="Arial"/>
          <w:bCs/>
          <w:sz w:val="20"/>
          <w:szCs w:val="20"/>
          <w:lang w:eastAsia="en-US"/>
        </w:rPr>
        <w:t> </w:t>
      </w:r>
      <w:r w:rsidRPr="009D3676">
        <w:rPr>
          <w:rFonts w:ascii="Arial" w:eastAsiaTheme="minorHAnsi" w:hAnsi="Arial" w:cs="Arial"/>
          <w:bCs/>
          <w:sz w:val="20"/>
          <w:szCs w:val="20"/>
          <w:lang w:eastAsia="en-US"/>
        </w:rPr>
        <w:t>fungování</w:t>
      </w:r>
      <w:r w:rsidR="00186672" w:rsidRPr="009D3676">
        <w:rPr>
          <w:rFonts w:ascii="Arial" w:eastAsiaTheme="minorHAnsi" w:hAnsi="Arial" w:cs="Arial"/>
          <w:bCs/>
          <w:sz w:val="20"/>
          <w:szCs w:val="20"/>
          <w:lang w:eastAsia="en-US"/>
        </w:rPr>
        <w:t xml:space="preserve"> korporací, či k soudnímu, exekučnímu nebo insolvenčnímu řízení,</w:t>
      </w:r>
      <w:r w:rsidRPr="009D3676">
        <w:rPr>
          <w:rFonts w:ascii="Arial" w:eastAsiaTheme="minorHAnsi" w:hAnsi="Arial" w:cs="Arial"/>
          <w:bCs/>
          <w:sz w:val="20"/>
          <w:szCs w:val="20"/>
          <w:lang w:eastAsia="en-US"/>
        </w:rPr>
        <w:t xml:space="preserve"> které dosavadní právní úprava neřešila. Z tohoto důvodu byl</w:t>
      </w:r>
      <w:r w:rsidR="00186672" w:rsidRPr="009D3676">
        <w:rPr>
          <w:rFonts w:ascii="Arial" w:eastAsiaTheme="minorHAnsi" w:hAnsi="Arial" w:cs="Arial"/>
          <w:bCs/>
          <w:sz w:val="20"/>
          <w:szCs w:val="20"/>
          <w:lang w:eastAsia="en-US"/>
        </w:rPr>
        <w:t>a</w:t>
      </w:r>
      <w:r w:rsidRPr="009D3676">
        <w:rPr>
          <w:rFonts w:ascii="Arial" w:eastAsiaTheme="minorHAnsi" w:hAnsi="Arial" w:cs="Arial"/>
          <w:bCs/>
          <w:sz w:val="20"/>
          <w:szCs w:val="20"/>
          <w:lang w:eastAsia="en-US"/>
        </w:rPr>
        <w:t xml:space="preserve"> </w:t>
      </w:r>
      <w:r w:rsidR="004027FF" w:rsidRPr="009D3676">
        <w:rPr>
          <w:rFonts w:ascii="Arial" w:eastAsiaTheme="minorHAnsi" w:hAnsi="Arial" w:cs="Arial"/>
          <w:bCs/>
          <w:sz w:val="20"/>
          <w:szCs w:val="20"/>
          <w:lang w:eastAsia="en-US"/>
        </w:rPr>
        <w:t xml:space="preserve">Ministerstvem spravedlnosti </w:t>
      </w:r>
      <w:r w:rsidRPr="009D3676">
        <w:rPr>
          <w:rFonts w:ascii="Arial" w:eastAsiaTheme="minorHAnsi" w:hAnsi="Arial" w:cs="Arial"/>
          <w:bCs/>
          <w:sz w:val="20"/>
          <w:szCs w:val="20"/>
          <w:lang w:eastAsia="en-US"/>
        </w:rPr>
        <w:t>zahájen</w:t>
      </w:r>
      <w:r w:rsidR="00186672" w:rsidRPr="009D3676">
        <w:rPr>
          <w:rFonts w:ascii="Arial" w:eastAsiaTheme="minorHAnsi" w:hAnsi="Arial" w:cs="Arial"/>
          <w:bCs/>
          <w:sz w:val="20"/>
          <w:szCs w:val="20"/>
          <w:lang w:eastAsia="en-US"/>
        </w:rPr>
        <w:t>a</w:t>
      </w:r>
      <w:r w:rsidRPr="009D3676">
        <w:rPr>
          <w:rFonts w:ascii="Arial" w:eastAsiaTheme="minorHAnsi" w:hAnsi="Arial" w:cs="Arial"/>
          <w:bCs/>
          <w:sz w:val="20"/>
          <w:szCs w:val="20"/>
          <w:lang w:eastAsia="en-US"/>
        </w:rPr>
        <w:t xml:space="preserve"> </w:t>
      </w:r>
      <w:r w:rsidR="00186672" w:rsidRPr="009D3676">
        <w:rPr>
          <w:rFonts w:ascii="Arial" w:eastAsiaTheme="minorHAnsi" w:hAnsi="Arial" w:cs="Arial"/>
          <w:bCs/>
          <w:sz w:val="20"/>
          <w:szCs w:val="20"/>
          <w:lang w:eastAsia="en-US"/>
        </w:rPr>
        <w:t>p</w:t>
      </w:r>
      <w:r w:rsidR="00DD6C38" w:rsidRPr="009D3676">
        <w:rPr>
          <w:rFonts w:ascii="Arial" w:eastAsiaTheme="minorHAnsi" w:hAnsi="Arial" w:cs="Arial"/>
          <w:bCs/>
          <w:sz w:val="20"/>
          <w:szCs w:val="20"/>
          <w:lang w:eastAsia="en-US"/>
        </w:rPr>
        <w:t xml:space="preserve">říprava zákona, pro nějž se posléze vžil název „Lex </w:t>
      </w:r>
      <w:proofErr w:type="spellStart"/>
      <w:r w:rsidR="00DD6C38" w:rsidRPr="009D3676">
        <w:rPr>
          <w:rFonts w:ascii="Arial" w:eastAsiaTheme="minorHAnsi" w:hAnsi="Arial" w:cs="Arial"/>
          <w:bCs/>
          <w:sz w:val="20"/>
          <w:szCs w:val="20"/>
          <w:lang w:eastAsia="en-US"/>
        </w:rPr>
        <w:t>Covid</w:t>
      </w:r>
      <w:proofErr w:type="spellEnd"/>
      <w:r w:rsidR="00186672" w:rsidRPr="009D3676">
        <w:rPr>
          <w:rFonts w:ascii="Arial" w:eastAsiaTheme="minorHAnsi" w:hAnsi="Arial" w:cs="Arial"/>
          <w:bCs/>
          <w:sz w:val="20"/>
          <w:szCs w:val="20"/>
          <w:lang w:eastAsia="en-US"/>
        </w:rPr>
        <w:t xml:space="preserve">“. </w:t>
      </w:r>
    </w:p>
    <w:p w14:paraId="3352F978" w14:textId="6F539B10" w:rsidR="00FC1F45" w:rsidRPr="009D3676" w:rsidRDefault="00186672" w:rsidP="00DB77D8">
      <w:pPr>
        <w:spacing w:before="240" w:after="60"/>
        <w:jc w:val="both"/>
        <w:rPr>
          <w:rFonts w:ascii="Arial" w:eastAsiaTheme="minorHAnsi" w:hAnsi="Arial" w:cs="Arial"/>
          <w:bCs/>
          <w:sz w:val="20"/>
          <w:szCs w:val="20"/>
          <w:lang w:eastAsia="en-US"/>
        </w:rPr>
      </w:pPr>
      <w:r w:rsidRPr="009D3676">
        <w:rPr>
          <w:rFonts w:ascii="Arial" w:eastAsiaTheme="minorHAnsi" w:hAnsi="Arial" w:cs="Arial"/>
          <w:bCs/>
          <w:sz w:val="20"/>
          <w:szCs w:val="20"/>
          <w:lang w:eastAsia="en-US"/>
        </w:rPr>
        <w:t xml:space="preserve">Podstatou </w:t>
      </w:r>
      <w:r w:rsidR="00FC1F45" w:rsidRPr="009D3676">
        <w:rPr>
          <w:rFonts w:ascii="Arial" w:eastAsiaTheme="minorHAnsi" w:hAnsi="Arial" w:cs="Arial"/>
          <w:bCs/>
          <w:sz w:val="20"/>
          <w:szCs w:val="20"/>
          <w:lang w:eastAsia="en-US"/>
        </w:rPr>
        <w:t xml:space="preserve">tohoto zákona </w:t>
      </w:r>
      <w:r w:rsidRPr="009D3676">
        <w:rPr>
          <w:rFonts w:ascii="Arial" w:eastAsiaTheme="minorHAnsi" w:hAnsi="Arial" w:cs="Arial"/>
          <w:bCs/>
          <w:sz w:val="20"/>
          <w:szCs w:val="20"/>
          <w:lang w:eastAsia="en-US"/>
        </w:rPr>
        <w:t xml:space="preserve">je </w:t>
      </w:r>
      <w:r w:rsidR="00FC1F45" w:rsidRPr="009D3676">
        <w:rPr>
          <w:rFonts w:ascii="Arial" w:eastAsiaTheme="minorHAnsi" w:hAnsi="Arial" w:cs="Arial"/>
          <w:bCs/>
          <w:sz w:val="20"/>
          <w:szCs w:val="20"/>
          <w:lang w:eastAsia="en-US"/>
        </w:rPr>
        <w:t>zejména</w:t>
      </w:r>
      <w:r w:rsidRPr="009D3676">
        <w:rPr>
          <w:rFonts w:ascii="Arial" w:eastAsiaTheme="minorHAnsi" w:hAnsi="Arial" w:cs="Arial"/>
          <w:bCs/>
          <w:sz w:val="20"/>
          <w:szCs w:val="20"/>
          <w:lang w:eastAsia="en-US"/>
        </w:rPr>
        <w:t xml:space="preserve"> odložení určitých procesů či úkonů</w:t>
      </w:r>
      <w:r w:rsidR="004027FF" w:rsidRPr="009D3676">
        <w:rPr>
          <w:rFonts w:ascii="Arial" w:eastAsiaTheme="minorHAnsi" w:hAnsi="Arial" w:cs="Arial"/>
          <w:bCs/>
          <w:sz w:val="20"/>
          <w:szCs w:val="20"/>
          <w:lang w:eastAsia="en-US"/>
        </w:rPr>
        <w:t xml:space="preserve"> </w:t>
      </w:r>
      <w:r w:rsidR="00A90844" w:rsidRPr="009D3676">
        <w:rPr>
          <w:rFonts w:ascii="Arial" w:eastAsiaTheme="minorHAnsi" w:hAnsi="Arial" w:cs="Arial"/>
          <w:bCs/>
          <w:sz w:val="20"/>
          <w:szCs w:val="20"/>
          <w:lang w:eastAsia="en-US"/>
        </w:rPr>
        <w:t>v oblasti korporátního řízení a procesů</w:t>
      </w:r>
      <w:r w:rsidR="004027FF" w:rsidRPr="009D3676">
        <w:rPr>
          <w:rFonts w:ascii="Arial" w:eastAsiaTheme="minorHAnsi" w:hAnsi="Arial" w:cs="Arial"/>
          <w:bCs/>
          <w:sz w:val="20"/>
          <w:szCs w:val="20"/>
          <w:lang w:eastAsia="en-US"/>
        </w:rPr>
        <w:t>, ale i aktivit v oblasti exekučního či insolvenčního řízení</w:t>
      </w:r>
      <w:r w:rsidR="00A90844" w:rsidRPr="009D3676">
        <w:rPr>
          <w:rFonts w:ascii="Arial" w:eastAsiaTheme="minorHAnsi" w:hAnsi="Arial" w:cs="Arial"/>
          <w:bCs/>
          <w:sz w:val="20"/>
          <w:szCs w:val="20"/>
          <w:lang w:eastAsia="en-US"/>
        </w:rPr>
        <w:t>. Ty</w:t>
      </w:r>
      <w:r w:rsidR="004027FF" w:rsidRPr="009D3676">
        <w:rPr>
          <w:rFonts w:ascii="Arial" w:eastAsiaTheme="minorHAnsi" w:hAnsi="Arial" w:cs="Arial"/>
          <w:bCs/>
          <w:sz w:val="20"/>
          <w:szCs w:val="20"/>
          <w:lang w:eastAsia="en-US"/>
        </w:rPr>
        <w:t xml:space="preserve"> zákon uvedl takříkajíc do stavu „umělého spánku“. Byl tak například</w:t>
      </w:r>
      <w:r w:rsidR="00FC1F45" w:rsidRPr="009D3676">
        <w:rPr>
          <w:rFonts w:ascii="Arial" w:eastAsiaTheme="minorHAnsi" w:hAnsi="Arial" w:cs="Arial"/>
          <w:bCs/>
          <w:sz w:val="20"/>
          <w:szCs w:val="20"/>
          <w:lang w:eastAsia="en-US"/>
        </w:rPr>
        <w:t xml:space="preserve"> stanov</w:t>
      </w:r>
      <w:r w:rsidR="004027FF" w:rsidRPr="009D3676">
        <w:rPr>
          <w:rFonts w:ascii="Arial" w:eastAsiaTheme="minorHAnsi" w:hAnsi="Arial" w:cs="Arial"/>
          <w:bCs/>
          <w:sz w:val="20"/>
          <w:szCs w:val="20"/>
          <w:lang w:eastAsia="en-US"/>
        </w:rPr>
        <w:t>en</w:t>
      </w:r>
      <w:r w:rsidR="00FC1F45" w:rsidRPr="009D3676">
        <w:rPr>
          <w:rFonts w:ascii="Arial" w:eastAsiaTheme="minorHAnsi" w:hAnsi="Arial" w:cs="Arial"/>
          <w:bCs/>
          <w:sz w:val="20"/>
          <w:szCs w:val="20"/>
          <w:lang w:eastAsia="en-US"/>
        </w:rPr>
        <w:t xml:space="preserve"> </w:t>
      </w:r>
      <w:r w:rsidR="004027FF" w:rsidRPr="009D3676">
        <w:rPr>
          <w:rFonts w:ascii="Arial" w:eastAsiaTheme="minorHAnsi" w:hAnsi="Arial" w:cs="Arial"/>
          <w:bCs/>
          <w:sz w:val="20"/>
          <w:szCs w:val="20"/>
          <w:lang w:eastAsia="en-US"/>
        </w:rPr>
        <w:t xml:space="preserve">dočasný </w:t>
      </w:r>
      <w:r w:rsidR="00FC1F45" w:rsidRPr="009D3676">
        <w:rPr>
          <w:rFonts w:ascii="Arial" w:eastAsiaTheme="minorHAnsi" w:hAnsi="Arial" w:cs="Arial"/>
          <w:bCs/>
          <w:sz w:val="20"/>
          <w:szCs w:val="20"/>
          <w:lang w:eastAsia="en-US"/>
        </w:rPr>
        <w:t>zákaz věřitelských insolvenčních návrhů (do 31.</w:t>
      </w:r>
      <w:r w:rsidR="00A646D8" w:rsidRPr="009D3676">
        <w:rPr>
          <w:rFonts w:ascii="Arial" w:eastAsiaTheme="minorHAnsi" w:hAnsi="Arial" w:cs="Arial"/>
          <w:bCs/>
          <w:sz w:val="20"/>
          <w:szCs w:val="20"/>
          <w:lang w:eastAsia="en-US"/>
        </w:rPr>
        <w:t xml:space="preserve"> </w:t>
      </w:r>
      <w:r w:rsidR="00FC1F45" w:rsidRPr="009D3676">
        <w:rPr>
          <w:rFonts w:ascii="Arial" w:eastAsiaTheme="minorHAnsi" w:hAnsi="Arial" w:cs="Arial"/>
          <w:bCs/>
          <w:sz w:val="20"/>
          <w:szCs w:val="20"/>
          <w:lang w:eastAsia="en-US"/>
        </w:rPr>
        <w:t>8.</w:t>
      </w:r>
      <w:r w:rsidR="00A646D8" w:rsidRPr="009D3676">
        <w:rPr>
          <w:rFonts w:ascii="Arial" w:eastAsiaTheme="minorHAnsi" w:hAnsi="Arial" w:cs="Arial"/>
          <w:bCs/>
          <w:sz w:val="20"/>
          <w:szCs w:val="20"/>
          <w:lang w:eastAsia="en-US"/>
        </w:rPr>
        <w:t xml:space="preserve"> </w:t>
      </w:r>
      <w:r w:rsidR="00FC1F45" w:rsidRPr="009D3676">
        <w:rPr>
          <w:rFonts w:ascii="Arial" w:eastAsiaTheme="minorHAnsi" w:hAnsi="Arial" w:cs="Arial"/>
          <w:bCs/>
          <w:sz w:val="20"/>
          <w:szCs w:val="20"/>
          <w:lang w:eastAsia="en-US"/>
        </w:rPr>
        <w:t xml:space="preserve">2020), </w:t>
      </w:r>
      <w:r w:rsidR="00E77EA5" w:rsidRPr="009D3676">
        <w:rPr>
          <w:rFonts w:ascii="Arial" w:eastAsiaTheme="minorHAnsi" w:hAnsi="Arial" w:cs="Arial"/>
          <w:bCs/>
          <w:sz w:val="20"/>
          <w:szCs w:val="20"/>
          <w:lang w:eastAsia="en-US"/>
        </w:rPr>
        <w:t xml:space="preserve">byla </w:t>
      </w:r>
      <w:r w:rsidR="00FC1F45" w:rsidRPr="009D3676">
        <w:rPr>
          <w:rFonts w:ascii="Arial" w:eastAsiaTheme="minorHAnsi" w:hAnsi="Arial" w:cs="Arial"/>
          <w:bCs/>
          <w:sz w:val="20"/>
          <w:szCs w:val="20"/>
          <w:lang w:eastAsia="en-US"/>
        </w:rPr>
        <w:t>suspendov</w:t>
      </w:r>
      <w:r w:rsidR="004027FF" w:rsidRPr="009D3676">
        <w:rPr>
          <w:rFonts w:ascii="Arial" w:eastAsiaTheme="minorHAnsi" w:hAnsi="Arial" w:cs="Arial"/>
          <w:bCs/>
          <w:sz w:val="20"/>
          <w:szCs w:val="20"/>
          <w:lang w:eastAsia="en-US"/>
        </w:rPr>
        <w:t xml:space="preserve">ána </w:t>
      </w:r>
      <w:r w:rsidR="00FC1F45" w:rsidRPr="009D3676">
        <w:rPr>
          <w:rFonts w:ascii="Arial" w:eastAsiaTheme="minorHAnsi" w:hAnsi="Arial" w:cs="Arial"/>
          <w:bCs/>
          <w:sz w:val="20"/>
          <w:szCs w:val="20"/>
          <w:lang w:eastAsia="en-US"/>
        </w:rPr>
        <w:t>povinnost dlužníka (úpadce) podávat na sebe insolvenční návrhy (do 31.</w:t>
      </w:r>
      <w:r w:rsidR="00A646D8" w:rsidRPr="009D3676">
        <w:rPr>
          <w:rFonts w:ascii="Arial" w:eastAsiaTheme="minorHAnsi" w:hAnsi="Arial" w:cs="Arial"/>
          <w:bCs/>
          <w:sz w:val="20"/>
          <w:szCs w:val="20"/>
          <w:lang w:eastAsia="en-US"/>
        </w:rPr>
        <w:t xml:space="preserve"> </w:t>
      </w:r>
      <w:r w:rsidR="00FC1F45" w:rsidRPr="009D3676">
        <w:rPr>
          <w:rFonts w:ascii="Arial" w:eastAsiaTheme="minorHAnsi" w:hAnsi="Arial" w:cs="Arial"/>
          <w:bCs/>
          <w:sz w:val="20"/>
          <w:szCs w:val="20"/>
          <w:lang w:eastAsia="en-US"/>
        </w:rPr>
        <w:t>12.</w:t>
      </w:r>
      <w:r w:rsidR="00A646D8" w:rsidRPr="009D3676">
        <w:rPr>
          <w:rFonts w:ascii="Arial" w:eastAsiaTheme="minorHAnsi" w:hAnsi="Arial" w:cs="Arial"/>
          <w:bCs/>
          <w:sz w:val="20"/>
          <w:szCs w:val="20"/>
          <w:lang w:eastAsia="en-US"/>
        </w:rPr>
        <w:t xml:space="preserve"> </w:t>
      </w:r>
      <w:r w:rsidR="00FC1F45" w:rsidRPr="009D3676">
        <w:rPr>
          <w:rFonts w:ascii="Arial" w:eastAsiaTheme="minorHAnsi" w:hAnsi="Arial" w:cs="Arial"/>
          <w:bCs/>
          <w:sz w:val="20"/>
          <w:szCs w:val="20"/>
          <w:lang w:eastAsia="en-US"/>
        </w:rPr>
        <w:t>2020)</w:t>
      </w:r>
      <w:r w:rsidR="004027FF" w:rsidRPr="009D3676">
        <w:rPr>
          <w:rFonts w:ascii="Arial" w:eastAsiaTheme="minorHAnsi" w:hAnsi="Arial" w:cs="Arial"/>
          <w:bCs/>
          <w:sz w:val="20"/>
          <w:szCs w:val="20"/>
          <w:lang w:eastAsia="en-US"/>
        </w:rPr>
        <w:t xml:space="preserve">, po určitou dobu </w:t>
      </w:r>
      <w:r w:rsidR="00372269" w:rsidRPr="009D3676">
        <w:rPr>
          <w:rFonts w:ascii="Arial" w:eastAsiaTheme="minorHAnsi" w:hAnsi="Arial" w:cs="Arial"/>
          <w:bCs/>
          <w:sz w:val="20"/>
          <w:szCs w:val="20"/>
          <w:lang w:eastAsia="en-US"/>
        </w:rPr>
        <w:t xml:space="preserve">taktéž </w:t>
      </w:r>
      <w:r w:rsidR="00E77EA5" w:rsidRPr="009D3676">
        <w:rPr>
          <w:rFonts w:ascii="Arial" w:eastAsiaTheme="minorHAnsi" w:hAnsi="Arial" w:cs="Arial"/>
          <w:bCs/>
          <w:sz w:val="20"/>
          <w:szCs w:val="20"/>
          <w:lang w:eastAsia="en-US"/>
        </w:rPr>
        <w:t xml:space="preserve">zákon </w:t>
      </w:r>
      <w:r w:rsidR="00372269" w:rsidRPr="009D3676">
        <w:rPr>
          <w:rFonts w:ascii="Arial" w:eastAsiaTheme="minorHAnsi" w:hAnsi="Arial" w:cs="Arial"/>
          <w:bCs/>
          <w:sz w:val="20"/>
          <w:szCs w:val="20"/>
          <w:lang w:eastAsia="en-US"/>
        </w:rPr>
        <w:t>znemožnil zahajovat, resp. provádět určité druhy exekučního řízení. P</w:t>
      </w:r>
      <w:r w:rsidR="00FC1F45" w:rsidRPr="009D3676">
        <w:rPr>
          <w:rFonts w:ascii="Arial" w:eastAsiaTheme="minorHAnsi" w:hAnsi="Arial" w:cs="Arial"/>
          <w:bCs/>
          <w:sz w:val="20"/>
          <w:szCs w:val="20"/>
          <w:lang w:eastAsia="en-US"/>
        </w:rPr>
        <w:t xml:space="preserve">ředevším pak </w:t>
      </w:r>
      <w:r w:rsidR="00372269" w:rsidRPr="009D3676">
        <w:rPr>
          <w:rFonts w:ascii="Arial" w:eastAsiaTheme="minorHAnsi" w:hAnsi="Arial" w:cs="Arial"/>
          <w:bCs/>
          <w:sz w:val="20"/>
          <w:szCs w:val="20"/>
          <w:lang w:eastAsia="en-US"/>
        </w:rPr>
        <w:t xml:space="preserve">také </w:t>
      </w:r>
      <w:r w:rsidR="00FC1F45" w:rsidRPr="009D3676">
        <w:rPr>
          <w:rFonts w:ascii="Arial" w:eastAsiaTheme="minorHAnsi" w:hAnsi="Arial" w:cs="Arial"/>
          <w:bCs/>
          <w:sz w:val="20"/>
          <w:szCs w:val="20"/>
          <w:lang w:eastAsia="en-US"/>
        </w:rPr>
        <w:t>formulova</w:t>
      </w:r>
      <w:r w:rsidR="004027FF" w:rsidRPr="009D3676">
        <w:rPr>
          <w:rFonts w:ascii="Arial" w:eastAsiaTheme="minorHAnsi" w:hAnsi="Arial" w:cs="Arial"/>
          <w:bCs/>
          <w:sz w:val="20"/>
          <w:szCs w:val="20"/>
          <w:lang w:eastAsia="en-US"/>
        </w:rPr>
        <w:t>l</w:t>
      </w:r>
      <w:r w:rsidR="00FC1F45" w:rsidRPr="009D3676">
        <w:rPr>
          <w:rFonts w:ascii="Arial" w:eastAsiaTheme="minorHAnsi" w:hAnsi="Arial" w:cs="Arial"/>
          <w:bCs/>
          <w:sz w:val="20"/>
          <w:szCs w:val="20"/>
          <w:lang w:eastAsia="en-US"/>
        </w:rPr>
        <w:t xml:space="preserve"> pravidla a podmínk</w:t>
      </w:r>
      <w:r w:rsidR="004027FF" w:rsidRPr="009D3676">
        <w:rPr>
          <w:rFonts w:ascii="Arial" w:eastAsiaTheme="minorHAnsi" w:hAnsi="Arial" w:cs="Arial"/>
          <w:bCs/>
          <w:sz w:val="20"/>
          <w:szCs w:val="20"/>
          <w:lang w:eastAsia="en-US"/>
        </w:rPr>
        <w:t>y</w:t>
      </w:r>
      <w:r w:rsidR="00FC1F45" w:rsidRPr="009D3676">
        <w:rPr>
          <w:rFonts w:ascii="Arial" w:eastAsiaTheme="minorHAnsi" w:hAnsi="Arial" w:cs="Arial"/>
          <w:bCs/>
          <w:sz w:val="20"/>
          <w:szCs w:val="20"/>
          <w:lang w:eastAsia="en-US"/>
        </w:rPr>
        <w:t xml:space="preserve"> tzv. mimořádného moratoria</w:t>
      </w:r>
      <w:r w:rsidR="00A90844" w:rsidRPr="009D3676">
        <w:rPr>
          <w:rFonts w:ascii="Arial" w:eastAsiaTheme="minorHAnsi" w:hAnsi="Arial" w:cs="Arial"/>
          <w:bCs/>
          <w:sz w:val="20"/>
          <w:szCs w:val="20"/>
          <w:lang w:eastAsia="en-US"/>
        </w:rPr>
        <w:t xml:space="preserve"> (více o mimořádném moratoriu např. </w:t>
      </w:r>
      <w:hyperlink r:id="rId11" w:history="1">
        <w:r w:rsidR="00A90844" w:rsidRPr="009D3676">
          <w:rPr>
            <w:rStyle w:val="Hypertextovodkaz"/>
            <w:rFonts w:ascii="Arial" w:eastAsiaTheme="minorHAnsi" w:hAnsi="Arial" w:cs="Arial"/>
            <w:bCs/>
            <w:sz w:val="20"/>
            <w:szCs w:val="20"/>
            <w:lang w:eastAsia="en-US"/>
          </w:rPr>
          <w:t>zde</w:t>
        </w:r>
      </w:hyperlink>
      <w:r w:rsidR="00A90844" w:rsidRPr="009D3676">
        <w:rPr>
          <w:rFonts w:ascii="Arial" w:eastAsiaTheme="minorHAnsi" w:hAnsi="Arial" w:cs="Arial"/>
          <w:bCs/>
          <w:sz w:val="20"/>
          <w:szCs w:val="20"/>
          <w:lang w:eastAsia="en-US"/>
        </w:rPr>
        <w:t>)</w:t>
      </w:r>
      <w:r w:rsidR="00FC1F45" w:rsidRPr="009D3676">
        <w:rPr>
          <w:rFonts w:ascii="Arial" w:eastAsiaTheme="minorHAnsi" w:hAnsi="Arial" w:cs="Arial"/>
          <w:bCs/>
          <w:sz w:val="20"/>
          <w:szCs w:val="20"/>
          <w:lang w:eastAsia="en-US"/>
        </w:rPr>
        <w:t>.</w:t>
      </w:r>
    </w:p>
    <w:p w14:paraId="55038093" w14:textId="5DCED906" w:rsidR="00186672" w:rsidRPr="009D3676" w:rsidRDefault="00186672" w:rsidP="00DD6C38">
      <w:pPr>
        <w:spacing w:after="60"/>
        <w:jc w:val="both"/>
        <w:rPr>
          <w:rFonts w:ascii="Arial" w:eastAsiaTheme="minorHAnsi" w:hAnsi="Arial" w:cs="Arial"/>
          <w:bCs/>
          <w:sz w:val="20"/>
          <w:szCs w:val="20"/>
          <w:lang w:eastAsia="en-US"/>
        </w:rPr>
      </w:pPr>
      <w:r w:rsidRPr="009D3676">
        <w:rPr>
          <w:rFonts w:ascii="Arial" w:eastAsiaTheme="minorHAnsi" w:hAnsi="Arial" w:cs="Arial"/>
          <w:bCs/>
          <w:sz w:val="20"/>
          <w:szCs w:val="20"/>
          <w:lang w:eastAsia="en-US"/>
        </w:rPr>
        <w:lastRenderedPageBreak/>
        <w:t xml:space="preserve">Některé změny přijaté v rámci Lex </w:t>
      </w:r>
      <w:proofErr w:type="spellStart"/>
      <w:r w:rsidRPr="009D3676">
        <w:rPr>
          <w:rFonts w:ascii="Arial" w:eastAsiaTheme="minorHAnsi" w:hAnsi="Arial" w:cs="Arial"/>
          <w:bCs/>
          <w:sz w:val="20"/>
          <w:szCs w:val="20"/>
          <w:lang w:eastAsia="en-US"/>
        </w:rPr>
        <w:t>Covid</w:t>
      </w:r>
      <w:proofErr w:type="spellEnd"/>
      <w:r w:rsidRPr="009D3676">
        <w:rPr>
          <w:rFonts w:ascii="Arial" w:eastAsiaTheme="minorHAnsi" w:hAnsi="Arial" w:cs="Arial"/>
          <w:bCs/>
          <w:sz w:val="20"/>
          <w:szCs w:val="20"/>
          <w:lang w:eastAsia="en-US"/>
        </w:rPr>
        <w:t xml:space="preserve"> jsou nicméně koncipovány jako trvalé, což se týká např. otevření možnosti oddlužení osobám samostatně výdělečně činným, a to za podmínek oddlužení dostupného pro spotřebitele.</w:t>
      </w:r>
    </w:p>
    <w:p w14:paraId="6E98DB89" w14:textId="49D1800B" w:rsidR="00DD6C38" w:rsidRPr="009D3676" w:rsidRDefault="00DD6C38" w:rsidP="00DD6C38">
      <w:pPr>
        <w:spacing w:after="60"/>
        <w:jc w:val="both"/>
        <w:rPr>
          <w:rFonts w:ascii="Arial" w:eastAsiaTheme="minorHAnsi" w:hAnsi="Arial" w:cs="Arial"/>
          <w:bCs/>
          <w:sz w:val="20"/>
          <w:szCs w:val="20"/>
          <w:lang w:eastAsia="en-US"/>
        </w:rPr>
      </w:pPr>
      <w:r w:rsidRPr="009D3676">
        <w:rPr>
          <w:rFonts w:ascii="Arial" w:eastAsiaTheme="minorHAnsi" w:hAnsi="Arial" w:cs="Arial"/>
          <w:b/>
          <w:sz w:val="20"/>
          <w:szCs w:val="20"/>
          <w:lang w:eastAsia="en-US"/>
        </w:rPr>
        <w:t>ČBA</w:t>
      </w:r>
      <w:r w:rsidRPr="009D3676">
        <w:rPr>
          <w:rFonts w:ascii="Arial" w:eastAsiaTheme="minorHAnsi" w:hAnsi="Arial" w:cs="Arial"/>
          <w:bCs/>
          <w:sz w:val="20"/>
          <w:szCs w:val="20"/>
          <w:lang w:eastAsia="en-US"/>
        </w:rPr>
        <w:t xml:space="preserve"> se procesu přípravy velmi aktivně účastnila prostřednictvím ad hoc pracovní skupiny složené ze zástupců Komise právní a Komise pro </w:t>
      </w:r>
      <w:proofErr w:type="spellStart"/>
      <w:r w:rsidRPr="009D3676">
        <w:rPr>
          <w:rFonts w:ascii="Arial" w:eastAsiaTheme="minorHAnsi" w:hAnsi="Arial" w:cs="Arial"/>
          <w:bCs/>
          <w:sz w:val="20"/>
          <w:szCs w:val="20"/>
          <w:lang w:eastAsia="en-US"/>
        </w:rPr>
        <w:t>Workout</w:t>
      </w:r>
      <w:proofErr w:type="spellEnd"/>
      <w:r w:rsidRPr="009D3676">
        <w:rPr>
          <w:rFonts w:ascii="Arial" w:eastAsiaTheme="minorHAnsi" w:hAnsi="Arial" w:cs="Arial"/>
          <w:bCs/>
          <w:sz w:val="20"/>
          <w:szCs w:val="20"/>
          <w:lang w:eastAsia="en-US"/>
        </w:rPr>
        <w:t xml:space="preserve">, přičemž svoji expertizu zaměřila především na ta ustanovení připravovaného zákona, která přinášela zásadní změny v oblasti insolvenčního zákona. Intenzivně </w:t>
      </w:r>
      <w:r w:rsidR="000F71C3" w:rsidRPr="009D3676">
        <w:rPr>
          <w:rFonts w:ascii="Arial" w:eastAsiaTheme="minorHAnsi" w:hAnsi="Arial" w:cs="Arial"/>
          <w:bCs/>
          <w:sz w:val="20"/>
          <w:szCs w:val="20"/>
          <w:lang w:eastAsia="en-US"/>
        </w:rPr>
        <w:t>ČBA</w:t>
      </w:r>
      <w:r w:rsidRPr="009D3676">
        <w:rPr>
          <w:rFonts w:ascii="Arial" w:eastAsiaTheme="minorHAnsi" w:hAnsi="Arial" w:cs="Arial"/>
          <w:bCs/>
          <w:sz w:val="20"/>
          <w:szCs w:val="20"/>
          <w:lang w:eastAsia="en-US"/>
        </w:rPr>
        <w:t xml:space="preserve"> </w:t>
      </w:r>
      <w:r w:rsidR="000F71C3" w:rsidRPr="009D3676">
        <w:rPr>
          <w:rFonts w:ascii="Arial" w:eastAsiaTheme="minorHAnsi" w:hAnsi="Arial" w:cs="Arial"/>
          <w:bCs/>
          <w:sz w:val="20"/>
          <w:szCs w:val="20"/>
          <w:lang w:eastAsia="en-US"/>
        </w:rPr>
        <w:t>komunikovala</w:t>
      </w:r>
      <w:r w:rsidRPr="009D3676">
        <w:rPr>
          <w:rFonts w:ascii="Arial" w:eastAsiaTheme="minorHAnsi" w:hAnsi="Arial" w:cs="Arial"/>
          <w:bCs/>
          <w:sz w:val="20"/>
          <w:szCs w:val="20"/>
          <w:lang w:eastAsia="en-US"/>
        </w:rPr>
        <w:t xml:space="preserve"> </w:t>
      </w:r>
      <w:r w:rsidR="00A646D8" w:rsidRPr="009D3676">
        <w:rPr>
          <w:rFonts w:ascii="Arial" w:eastAsiaTheme="minorHAnsi" w:hAnsi="Arial" w:cs="Arial"/>
          <w:bCs/>
          <w:sz w:val="20"/>
          <w:szCs w:val="20"/>
          <w:lang w:eastAsia="en-US"/>
        </w:rPr>
        <w:t xml:space="preserve">svá </w:t>
      </w:r>
      <w:r w:rsidRPr="009D3676">
        <w:rPr>
          <w:rFonts w:ascii="Arial" w:eastAsiaTheme="minorHAnsi" w:hAnsi="Arial" w:cs="Arial"/>
          <w:bCs/>
          <w:sz w:val="20"/>
          <w:szCs w:val="20"/>
          <w:lang w:eastAsia="en-US"/>
        </w:rPr>
        <w:t>stanoviska především s Ministerstvem spravedlnosti</w:t>
      </w:r>
      <w:r w:rsidR="000F71C3" w:rsidRPr="009D3676">
        <w:rPr>
          <w:rFonts w:ascii="Arial" w:eastAsiaTheme="minorHAnsi" w:hAnsi="Arial" w:cs="Arial"/>
          <w:bCs/>
          <w:sz w:val="20"/>
          <w:szCs w:val="20"/>
          <w:lang w:eastAsia="en-US"/>
        </w:rPr>
        <w:t>,</w:t>
      </w:r>
      <w:r w:rsidRPr="009D3676">
        <w:rPr>
          <w:rFonts w:ascii="Arial" w:eastAsiaTheme="minorHAnsi" w:hAnsi="Arial" w:cs="Arial"/>
          <w:bCs/>
          <w:sz w:val="20"/>
          <w:szCs w:val="20"/>
          <w:lang w:eastAsia="en-US"/>
        </w:rPr>
        <w:t xml:space="preserve"> coby předkladatelem návrhu zákona. Krátce před projednáváním návrhu zákona v Poslanecké sněmovně byl zástupce sekretariátu</w:t>
      </w:r>
      <w:r w:rsidR="000F71C3" w:rsidRPr="009D3676">
        <w:rPr>
          <w:rFonts w:ascii="Arial" w:eastAsiaTheme="minorHAnsi" w:hAnsi="Arial" w:cs="Arial"/>
          <w:bCs/>
          <w:sz w:val="20"/>
          <w:szCs w:val="20"/>
          <w:lang w:eastAsia="en-US"/>
        </w:rPr>
        <w:t xml:space="preserve"> ČBA</w:t>
      </w:r>
      <w:r w:rsidRPr="009D3676">
        <w:rPr>
          <w:rFonts w:ascii="Arial" w:eastAsiaTheme="minorHAnsi" w:hAnsi="Arial" w:cs="Arial"/>
          <w:bCs/>
          <w:sz w:val="20"/>
          <w:szCs w:val="20"/>
          <w:lang w:eastAsia="en-US"/>
        </w:rPr>
        <w:t xml:space="preserve"> přizván i na společné jednání Podvýboru pro ochranu spotřebitele a Podvýboru pro problematiku exekucí, insolvencí a oddlužení.</w:t>
      </w:r>
    </w:p>
    <w:p w14:paraId="72EB5E70" w14:textId="0D513ED4" w:rsidR="00DD6C38" w:rsidRPr="009D3676" w:rsidRDefault="004F1354" w:rsidP="00DD6C38">
      <w:pPr>
        <w:spacing w:after="60"/>
        <w:jc w:val="both"/>
        <w:rPr>
          <w:rFonts w:ascii="Arial" w:eastAsiaTheme="minorHAnsi" w:hAnsi="Arial" w:cs="Arial"/>
          <w:bCs/>
          <w:sz w:val="20"/>
          <w:szCs w:val="20"/>
          <w:lang w:eastAsia="en-US"/>
        </w:rPr>
      </w:pPr>
      <w:r w:rsidRPr="009D3676">
        <w:rPr>
          <w:rFonts w:ascii="Arial" w:eastAsiaTheme="minorHAnsi" w:hAnsi="Arial" w:cs="Arial"/>
          <w:bCs/>
          <w:color w:val="13576B"/>
          <w:sz w:val="20"/>
          <w:szCs w:val="2"/>
          <w:u w:val="single"/>
          <w:lang w:eastAsia="en-US"/>
        </w:rPr>
        <w:t>Problémy a výzvy:</w:t>
      </w:r>
      <w:r w:rsidR="008F018B" w:rsidRPr="009D3676">
        <w:rPr>
          <w:rFonts w:ascii="Arial" w:eastAsiaTheme="minorHAnsi" w:hAnsi="Arial" w:cs="Arial"/>
          <w:bCs/>
          <w:sz w:val="20"/>
          <w:szCs w:val="20"/>
          <w:lang w:eastAsia="en-US"/>
        </w:rPr>
        <w:t xml:space="preserve"> </w:t>
      </w:r>
      <w:r w:rsidR="00DD6C38" w:rsidRPr="009D3676">
        <w:rPr>
          <w:rFonts w:ascii="Arial" w:eastAsiaTheme="minorHAnsi" w:hAnsi="Arial" w:cs="Arial"/>
          <w:bCs/>
          <w:sz w:val="20"/>
          <w:szCs w:val="20"/>
          <w:lang w:eastAsia="en-US"/>
        </w:rPr>
        <w:t xml:space="preserve">Příprava Lex </w:t>
      </w:r>
      <w:proofErr w:type="spellStart"/>
      <w:r w:rsidR="00DD6C38" w:rsidRPr="009D3676">
        <w:rPr>
          <w:rFonts w:ascii="Arial" w:eastAsiaTheme="minorHAnsi" w:hAnsi="Arial" w:cs="Arial"/>
          <w:bCs/>
          <w:sz w:val="20"/>
          <w:szCs w:val="20"/>
          <w:lang w:eastAsia="en-US"/>
        </w:rPr>
        <w:t>Covid</w:t>
      </w:r>
      <w:proofErr w:type="spellEnd"/>
      <w:r w:rsidR="00DD6C38" w:rsidRPr="009D3676">
        <w:rPr>
          <w:rFonts w:ascii="Arial" w:eastAsiaTheme="minorHAnsi" w:hAnsi="Arial" w:cs="Arial"/>
          <w:bCs/>
          <w:sz w:val="20"/>
          <w:szCs w:val="20"/>
          <w:lang w:eastAsia="en-US"/>
        </w:rPr>
        <w:t xml:space="preserve"> probíhala v extrémně krátkém časovém rámci a pod značným politickým a společenským tlakem. Navíc se věcný záběr zákona neustále rozšiřoval (od pravidel pro jednání orgánů právnických osob, řadu procesněprávních výjimek při jednání před soudy, přes úpravy insolvenčního zákona, až po některé změny pravidel exekučního řízení). </w:t>
      </w:r>
    </w:p>
    <w:p w14:paraId="7FBD3CEC" w14:textId="18B8EE6C" w:rsidR="00DD6C38" w:rsidRPr="009D3676" w:rsidRDefault="00DD6C38" w:rsidP="000F71C3">
      <w:pPr>
        <w:spacing w:before="240" w:after="60"/>
        <w:jc w:val="both"/>
        <w:rPr>
          <w:rFonts w:ascii="Arial" w:eastAsiaTheme="minorHAnsi" w:hAnsi="Arial" w:cs="Arial"/>
          <w:bCs/>
          <w:sz w:val="20"/>
          <w:szCs w:val="20"/>
          <w:lang w:eastAsia="en-US"/>
        </w:rPr>
      </w:pPr>
      <w:r w:rsidRPr="009D3676">
        <w:rPr>
          <w:rFonts w:ascii="Arial" w:eastAsiaTheme="minorHAnsi" w:hAnsi="Arial" w:cs="Arial"/>
          <w:bCs/>
          <w:sz w:val="20"/>
          <w:szCs w:val="20"/>
          <w:lang w:eastAsia="en-US"/>
        </w:rPr>
        <w:t xml:space="preserve">V průběhu projednávání návrhu zákona bylo kromě toho potřeba čelit řadě pokusů o doplňování Lex </w:t>
      </w:r>
      <w:proofErr w:type="spellStart"/>
      <w:r w:rsidRPr="009D3676">
        <w:rPr>
          <w:rFonts w:ascii="Arial" w:eastAsiaTheme="minorHAnsi" w:hAnsi="Arial" w:cs="Arial"/>
          <w:bCs/>
          <w:sz w:val="20"/>
          <w:szCs w:val="20"/>
          <w:lang w:eastAsia="en-US"/>
        </w:rPr>
        <w:t>Covid</w:t>
      </w:r>
      <w:proofErr w:type="spellEnd"/>
      <w:r w:rsidRPr="009D3676">
        <w:rPr>
          <w:rFonts w:ascii="Arial" w:eastAsiaTheme="minorHAnsi" w:hAnsi="Arial" w:cs="Arial"/>
          <w:bCs/>
          <w:sz w:val="20"/>
          <w:szCs w:val="20"/>
          <w:lang w:eastAsia="en-US"/>
        </w:rPr>
        <w:t xml:space="preserve"> zejména o ustanovení z oblasti exekučního práva, která však s </w:t>
      </w:r>
      <w:proofErr w:type="spellStart"/>
      <w:r w:rsidRPr="009D3676">
        <w:rPr>
          <w:rFonts w:ascii="Arial" w:eastAsiaTheme="minorHAnsi" w:hAnsi="Arial" w:cs="Arial"/>
          <w:bCs/>
          <w:sz w:val="20"/>
          <w:szCs w:val="20"/>
          <w:lang w:eastAsia="en-US"/>
        </w:rPr>
        <w:t>koronavirovou</w:t>
      </w:r>
      <w:proofErr w:type="spellEnd"/>
      <w:r w:rsidRPr="009D3676">
        <w:rPr>
          <w:rFonts w:ascii="Arial" w:eastAsiaTheme="minorHAnsi" w:hAnsi="Arial" w:cs="Arial"/>
          <w:bCs/>
          <w:sz w:val="20"/>
          <w:szCs w:val="20"/>
          <w:lang w:eastAsia="en-US"/>
        </w:rPr>
        <w:t xml:space="preserve"> epidemií přímo (a často ani nepřímo) nesouvisela</w:t>
      </w:r>
      <w:r w:rsidR="000F71C3" w:rsidRPr="009D3676">
        <w:rPr>
          <w:rFonts w:ascii="Arial" w:eastAsiaTheme="minorHAnsi" w:hAnsi="Arial" w:cs="Arial"/>
          <w:bCs/>
          <w:sz w:val="20"/>
          <w:szCs w:val="20"/>
          <w:lang w:eastAsia="en-US"/>
        </w:rPr>
        <w:t>,</w:t>
      </w:r>
      <w:r w:rsidRPr="009D3676">
        <w:rPr>
          <w:rFonts w:ascii="Arial" w:eastAsiaTheme="minorHAnsi" w:hAnsi="Arial" w:cs="Arial"/>
          <w:bCs/>
          <w:sz w:val="20"/>
          <w:szCs w:val="20"/>
          <w:lang w:eastAsia="en-US"/>
        </w:rPr>
        <w:t xml:space="preserve"> a nebyla tak způsobilá k tomu, aby byla jako součást návrhu zákona projednána ve stavu legislativní nouze ve zkráceném jednání. To se týkalo zejména pokusů vložit do návrhu zákona úpravu teritoriality soudních exekutorů nebo dalekosáhlé (a trvalé) změny oddlužení. </w:t>
      </w:r>
    </w:p>
    <w:p w14:paraId="779B524F" w14:textId="77777777" w:rsidR="00DD6C38" w:rsidRPr="009D3676" w:rsidRDefault="00DD6C38" w:rsidP="00FC4AFD">
      <w:pPr>
        <w:spacing w:after="60"/>
        <w:jc w:val="both"/>
        <w:rPr>
          <w:rFonts w:ascii="Arial" w:eastAsiaTheme="minorHAnsi" w:hAnsi="Arial" w:cs="Arial"/>
          <w:bCs/>
          <w:color w:val="13576B"/>
          <w:lang w:eastAsia="en-US"/>
        </w:rPr>
      </w:pPr>
    </w:p>
    <w:p w14:paraId="0F9565A2" w14:textId="2CA52334" w:rsidR="003170ED" w:rsidRPr="009D3676" w:rsidRDefault="003170ED" w:rsidP="00467484">
      <w:pPr>
        <w:pStyle w:val="Odstavecseseznamem"/>
        <w:numPr>
          <w:ilvl w:val="0"/>
          <w:numId w:val="2"/>
        </w:numPr>
        <w:spacing w:after="60"/>
        <w:jc w:val="both"/>
        <w:rPr>
          <w:rFonts w:ascii="Arial" w:eastAsiaTheme="minorHAnsi" w:hAnsi="Arial" w:cs="Arial"/>
          <w:bCs/>
          <w:color w:val="13576B"/>
          <w:sz w:val="24"/>
          <w:szCs w:val="4"/>
          <w:lang w:eastAsia="en-US"/>
        </w:rPr>
      </w:pPr>
      <w:r w:rsidRPr="009D3676">
        <w:rPr>
          <w:rFonts w:ascii="Arial" w:eastAsiaTheme="minorHAnsi" w:hAnsi="Arial" w:cs="Arial"/>
          <w:bCs/>
          <w:color w:val="13576B"/>
          <w:sz w:val="24"/>
          <w:szCs w:val="4"/>
          <w:lang w:eastAsia="en-US"/>
        </w:rPr>
        <w:t xml:space="preserve">Spolupráce na přípravě Chytré karantény </w:t>
      </w:r>
    </w:p>
    <w:p w14:paraId="6BEB094C" w14:textId="77777777" w:rsidR="004E57FB" w:rsidRPr="009D3676" w:rsidRDefault="008022A5" w:rsidP="00B84765">
      <w:pPr>
        <w:spacing w:after="120"/>
        <w:jc w:val="both"/>
        <w:rPr>
          <w:rFonts w:ascii="Arial" w:hAnsi="Arial" w:cs="Arial"/>
          <w:sz w:val="20"/>
          <w:szCs w:val="20"/>
        </w:rPr>
      </w:pPr>
      <w:r w:rsidRPr="009D3676">
        <w:rPr>
          <w:rFonts w:ascii="Arial" w:hAnsi="Arial" w:cs="Arial"/>
          <w:sz w:val="20"/>
          <w:szCs w:val="20"/>
        </w:rPr>
        <w:t>Začátkem dubna nabídla soukromá iniciativa „Covid19.cz“ vládě</w:t>
      </w:r>
      <w:r w:rsidR="000A314A" w:rsidRPr="009D3676">
        <w:rPr>
          <w:rFonts w:ascii="Arial" w:hAnsi="Arial" w:cs="Arial"/>
          <w:sz w:val="20"/>
          <w:szCs w:val="20"/>
        </w:rPr>
        <w:t>, resp. M</w:t>
      </w:r>
      <w:r w:rsidRPr="009D3676">
        <w:rPr>
          <w:rFonts w:ascii="Arial" w:hAnsi="Arial" w:cs="Arial"/>
          <w:sz w:val="20"/>
          <w:szCs w:val="20"/>
        </w:rPr>
        <w:t>inisterstvu zdravotnictví</w:t>
      </w:r>
      <w:r w:rsidR="000A314A" w:rsidRPr="009D3676">
        <w:rPr>
          <w:rFonts w:ascii="Arial" w:hAnsi="Arial" w:cs="Arial"/>
          <w:sz w:val="20"/>
          <w:szCs w:val="20"/>
        </w:rPr>
        <w:t>,</w:t>
      </w:r>
      <w:r w:rsidRPr="009D3676">
        <w:rPr>
          <w:rFonts w:ascii="Arial" w:hAnsi="Arial" w:cs="Arial"/>
          <w:sz w:val="20"/>
          <w:szCs w:val="20"/>
        </w:rPr>
        <w:t xml:space="preserve"> </w:t>
      </w:r>
      <w:r w:rsidR="000A314A" w:rsidRPr="009D3676">
        <w:rPr>
          <w:rFonts w:ascii="Arial" w:hAnsi="Arial" w:cs="Arial"/>
          <w:sz w:val="20"/>
          <w:szCs w:val="20"/>
        </w:rPr>
        <w:t xml:space="preserve">tzv. </w:t>
      </w:r>
      <w:r w:rsidR="000A314A" w:rsidRPr="009D3676">
        <w:rPr>
          <w:rFonts w:ascii="Arial" w:hAnsi="Arial" w:cs="Arial"/>
          <w:i/>
          <w:iCs/>
          <w:sz w:val="20"/>
          <w:szCs w:val="20"/>
        </w:rPr>
        <w:t>C</w:t>
      </w:r>
      <w:r w:rsidRPr="009D3676">
        <w:rPr>
          <w:rFonts w:ascii="Arial" w:hAnsi="Arial" w:cs="Arial"/>
          <w:i/>
          <w:iCs/>
          <w:sz w:val="20"/>
          <w:szCs w:val="20"/>
        </w:rPr>
        <w:t>hytrou karanténu</w:t>
      </w:r>
      <w:r w:rsidRPr="009D3676">
        <w:rPr>
          <w:rFonts w:ascii="Arial" w:hAnsi="Arial" w:cs="Arial"/>
          <w:sz w:val="20"/>
          <w:szCs w:val="20"/>
        </w:rPr>
        <w:t xml:space="preserve">, </w:t>
      </w:r>
      <w:r w:rsidR="000A314A" w:rsidRPr="009D3676">
        <w:rPr>
          <w:rFonts w:ascii="Arial" w:hAnsi="Arial" w:cs="Arial"/>
          <w:sz w:val="20"/>
          <w:szCs w:val="20"/>
        </w:rPr>
        <w:t xml:space="preserve">tj. </w:t>
      </w:r>
      <w:r w:rsidRPr="009D3676">
        <w:rPr>
          <w:rFonts w:ascii="Arial" w:hAnsi="Arial" w:cs="Arial"/>
          <w:sz w:val="20"/>
          <w:szCs w:val="20"/>
        </w:rPr>
        <w:t xml:space="preserve">projekt založený na myšlence sledování pohybu nakažených osob </w:t>
      </w:r>
      <w:r w:rsidR="000A314A" w:rsidRPr="009D3676">
        <w:rPr>
          <w:rFonts w:ascii="Arial" w:hAnsi="Arial" w:cs="Arial"/>
          <w:sz w:val="20"/>
          <w:szCs w:val="20"/>
        </w:rPr>
        <w:t xml:space="preserve">jednak </w:t>
      </w:r>
      <w:r w:rsidRPr="009D3676">
        <w:rPr>
          <w:rFonts w:ascii="Arial" w:hAnsi="Arial" w:cs="Arial"/>
          <w:sz w:val="20"/>
          <w:szCs w:val="20"/>
        </w:rPr>
        <w:t>pomocí dat z mobilních telefonů</w:t>
      </w:r>
      <w:r w:rsidR="00B438A1" w:rsidRPr="009D3676">
        <w:rPr>
          <w:rFonts w:ascii="Arial" w:hAnsi="Arial" w:cs="Arial"/>
          <w:sz w:val="20"/>
          <w:szCs w:val="20"/>
        </w:rPr>
        <w:t>,</w:t>
      </w:r>
      <w:r w:rsidRPr="009D3676">
        <w:rPr>
          <w:rFonts w:ascii="Arial" w:hAnsi="Arial" w:cs="Arial"/>
          <w:sz w:val="20"/>
          <w:szCs w:val="20"/>
        </w:rPr>
        <w:t xml:space="preserve"> a </w:t>
      </w:r>
      <w:r w:rsidR="000A314A" w:rsidRPr="009D3676">
        <w:rPr>
          <w:rFonts w:ascii="Arial" w:hAnsi="Arial" w:cs="Arial"/>
          <w:sz w:val="20"/>
          <w:szCs w:val="20"/>
        </w:rPr>
        <w:t xml:space="preserve">jednak z </w:t>
      </w:r>
      <w:r w:rsidRPr="009D3676">
        <w:rPr>
          <w:rFonts w:ascii="Arial" w:hAnsi="Arial" w:cs="Arial"/>
          <w:sz w:val="20"/>
          <w:szCs w:val="20"/>
        </w:rPr>
        <w:t>používání platebních karet.</w:t>
      </w:r>
    </w:p>
    <w:p w14:paraId="7168ADB9" w14:textId="42CD1C43" w:rsidR="008022A5" w:rsidRPr="009D3676" w:rsidRDefault="004E57FB" w:rsidP="00B84765">
      <w:pPr>
        <w:spacing w:after="120"/>
        <w:jc w:val="both"/>
        <w:rPr>
          <w:rFonts w:ascii="Arial" w:hAnsi="Arial" w:cs="Arial"/>
          <w:sz w:val="20"/>
          <w:szCs w:val="20"/>
        </w:rPr>
      </w:pPr>
      <w:r w:rsidRPr="009D3676">
        <w:rPr>
          <w:rFonts w:ascii="Arial" w:hAnsi="Arial" w:cs="Arial"/>
          <w:b/>
          <w:bCs/>
          <w:sz w:val="20"/>
          <w:szCs w:val="20"/>
        </w:rPr>
        <w:t>Bankovní asociace</w:t>
      </w:r>
      <w:r w:rsidRPr="009D3676">
        <w:rPr>
          <w:rFonts w:ascii="Arial" w:hAnsi="Arial" w:cs="Arial"/>
          <w:sz w:val="20"/>
          <w:szCs w:val="20"/>
        </w:rPr>
        <w:t xml:space="preserve"> s touto platformou spolupracovala prakticky od počátku, a to zejména </w:t>
      </w:r>
      <w:r w:rsidR="008022A5" w:rsidRPr="009D3676">
        <w:rPr>
          <w:rFonts w:ascii="Arial" w:hAnsi="Arial" w:cs="Arial"/>
          <w:sz w:val="20"/>
          <w:szCs w:val="20"/>
        </w:rPr>
        <w:t>při definování podmínek pro použití klientských údajů v souladu s</w:t>
      </w:r>
      <w:r w:rsidRPr="009D3676">
        <w:rPr>
          <w:rFonts w:ascii="Arial" w:hAnsi="Arial" w:cs="Arial"/>
          <w:sz w:val="20"/>
          <w:szCs w:val="20"/>
        </w:rPr>
        <w:t> legislativou chránící použití osobních údajů (</w:t>
      </w:r>
      <w:r w:rsidR="008022A5" w:rsidRPr="009D3676">
        <w:rPr>
          <w:rFonts w:ascii="Arial" w:hAnsi="Arial" w:cs="Arial"/>
          <w:sz w:val="20"/>
          <w:szCs w:val="20"/>
        </w:rPr>
        <w:t>GDPR</w:t>
      </w:r>
      <w:r w:rsidRPr="009D3676">
        <w:rPr>
          <w:rFonts w:ascii="Arial" w:hAnsi="Arial" w:cs="Arial"/>
          <w:sz w:val="20"/>
          <w:szCs w:val="20"/>
        </w:rPr>
        <w:t>)</w:t>
      </w:r>
      <w:r w:rsidR="008022A5" w:rsidRPr="009D3676">
        <w:rPr>
          <w:rFonts w:ascii="Arial" w:hAnsi="Arial" w:cs="Arial"/>
          <w:sz w:val="20"/>
          <w:szCs w:val="20"/>
        </w:rPr>
        <w:t xml:space="preserve"> a právní ochran</w:t>
      </w:r>
      <w:r w:rsidR="00B438A1" w:rsidRPr="009D3676">
        <w:rPr>
          <w:rFonts w:ascii="Arial" w:hAnsi="Arial" w:cs="Arial"/>
          <w:sz w:val="20"/>
          <w:szCs w:val="20"/>
        </w:rPr>
        <w:t>ou</w:t>
      </w:r>
      <w:r w:rsidR="008022A5" w:rsidRPr="009D3676">
        <w:rPr>
          <w:rFonts w:ascii="Arial" w:hAnsi="Arial" w:cs="Arial"/>
          <w:sz w:val="20"/>
          <w:szCs w:val="20"/>
        </w:rPr>
        <w:t xml:space="preserve"> bankovního tajemství podle zákona o bankách. Zároveň </w:t>
      </w:r>
      <w:r w:rsidR="000A314A" w:rsidRPr="009D3676">
        <w:rPr>
          <w:rFonts w:ascii="Arial" w:hAnsi="Arial" w:cs="Arial"/>
          <w:sz w:val="20"/>
          <w:szCs w:val="20"/>
        </w:rPr>
        <w:t>ČBA</w:t>
      </w:r>
      <w:r w:rsidR="008022A5" w:rsidRPr="009D3676">
        <w:rPr>
          <w:rFonts w:ascii="Arial" w:hAnsi="Arial" w:cs="Arial"/>
          <w:sz w:val="20"/>
          <w:szCs w:val="20"/>
        </w:rPr>
        <w:t xml:space="preserve"> oslovila se žádostí o spolupráci všechny banky, které vydávají retailové platební karty.</w:t>
      </w:r>
    </w:p>
    <w:p w14:paraId="7FF0F87C" w14:textId="66FC07F6" w:rsidR="00BF2204" w:rsidRPr="009D3676" w:rsidRDefault="00BF2204" w:rsidP="00BF2204">
      <w:pPr>
        <w:jc w:val="both"/>
        <w:rPr>
          <w:rFonts w:ascii="Arial" w:hAnsi="Arial" w:cs="Arial"/>
          <w:sz w:val="20"/>
          <w:szCs w:val="20"/>
        </w:rPr>
      </w:pPr>
      <w:r w:rsidRPr="009D3676">
        <w:rPr>
          <w:rFonts w:ascii="Arial" w:hAnsi="Arial" w:cs="Arial"/>
          <w:sz w:val="20"/>
          <w:szCs w:val="20"/>
        </w:rPr>
        <w:t>Souběžně s jednáním s </w:t>
      </w:r>
      <w:r w:rsidR="00A646D8" w:rsidRPr="009D3676">
        <w:rPr>
          <w:rFonts w:ascii="Arial" w:hAnsi="Arial" w:cs="Arial"/>
          <w:sz w:val="20"/>
          <w:szCs w:val="20"/>
        </w:rPr>
        <w:t>M</w:t>
      </w:r>
      <w:r w:rsidRPr="009D3676">
        <w:rPr>
          <w:rFonts w:ascii="Arial" w:hAnsi="Arial" w:cs="Arial"/>
          <w:sz w:val="20"/>
          <w:szCs w:val="20"/>
        </w:rPr>
        <w:t xml:space="preserve">inisterstvem zdravotnictví, centrální bankou a Úřadem pro ochranu osobních údajů </w:t>
      </w:r>
      <w:r w:rsidRPr="009D3676">
        <w:rPr>
          <w:rFonts w:ascii="Arial" w:hAnsi="Arial" w:cs="Arial"/>
          <w:b/>
          <w:bCs/>
          <w:sz w:val="20"/>
          <w:szCs w:val="20"/>
        </w:rPr>
        <w:t>začaly velké banky</w:t>
      </w:r>
      <w:r w:rsidRPr="009D3676">
        <w:rPr>
          <w:rFonts w:ascii="Arial" w:hAnsi="Arial" w:cs="Arial"/>
          <w:sz w:val="20"/>
          <w:szCs w:val="20"/>
        </w:rPr>
        <w:t xml:space="preserve"> se společností Covid19.cz spolupracovat </w:t>
      </w:r>
      <w:r w:rsidR="007D4C1C" w:rsidRPr="009D3676">
        <w:rPr>
          <w:rFonts w:ascii="Arial" w:hAnsi="Arial" w:cs="Arial"/>
          <w:sz w:val="20"/>
          <w:szCs w:val="20"/>
        </w:rPr>
        <w:t xml:space="preserve">také </w:t>
      </w:r>
      <w:r w:rsidRPr="009D3676">
        <w:rPr>
          <w:rFonts w:ascii="Arial" w:hAnsi="Arial" w:cs="Arial"/>
          <w:sz w:val="20"/>
          <w:szCs w:val="20"/>
        </w:rPr>
        <w:t>na technické podpoře bezpečného sdílení dat na základě souhlasu klienta</w:t>
      </w:r>
      <w:r w:rsidR="007D4C1C" w:rsidRPr="009D3676">
        <w:rPr>
          <w:rFonts w:ascii="Arial" w:hAnsi="Arial" w:cs="Arial"/>
          <w:sz w:val="20"/>
          <w:szCs w:val="20"/>
        </w:rPr>
        <w:t xml:space="preserve">, u něhož byl </w:t>
      </w:r>
      <w:proofErr w:type="spellStart"/>
      <w:r w:rsidR="007D4C1C" w:rsidRPr="009D3676">
        <w:rPr>
          <w:rFonts w:ascii="Arial" w:hAnsi="Arial" w:cs="Arial"/>
          <w:sz w:val="20"/>
          <w:szCs w:val="20"/>
        </w:rPr>
        <w:t>Covid</w:t>
      </w:r>
      <w:proofErr w:type="spellEnd"/>
      <w:r w:rsidR="007D4C1C" w:rsidRPr="009D3676">
        <w:rPr>
          <w:rFonts w:ascii="Arial" w:hAnsi="Arial" w:cs="Arial"/>
          <w:sz w:val="20"/>
          <w:szCs w:val="20"/>
        </w:rPr>
        <w:t xml:space="preserve"> 19 diagnostikován</w:t>
      </w:r>
      <w:r w:rsidRPr="009D3676">
        <w:rPr>
          <w:rFonts w:ascii="Arial" w:hAnsi="Arial" w:cs="Arial"/>
          <w:sz w:val="20"/>
          <w:szCs w:val="20"/>
        </w:rPr>
        <w:t>. Systém začal plně fungovat od začátku května.</w:t>
      </w:r>
    </w:p>
    <w:p w14:paraId="3CBFFD46" w14:textId="21BD431D" w:rsidR="00BF2204" w:rsidRPr="009D3676" w:rsidRDefault="004F1354" w:rsidP="005D7020">
      <w:pPr>
        <w:jc w:val="both"/>
        <w:rPr>
          <w:rFonts w:ascii="Arial" w:hAnsi="Arial" w:cs="Arial"/>
          <w:sz w:val="20"/>
          <w:szCs w:val="20"/>
        </w:rPr>
      </w:pPr>
      <w:r w:rsidRPr="009D3676">
        <w:rPr>
          <w:rFonts w:ascii="Arial" w:eastAsiaTheme="minorHAnsi" w:hAnsi="Arial" w:cs="Arial"/>
          <w:bCs/>
          <w:color w:val="13576B"/>
          <w:sz w:val="20"/>
          <w:szCs w:val="2"/>
          <w:u w:val="single"/>
          <w:lang w:eastAsia="en-US"/>
        </w:rPr>
        <w:t>Problémy a výzvy:</w:t>
      </w:r>
      <w:r w:rsidR="00BF2204" w:rsidRPr="009D3676">
        <w:rPr>
          <w:rFonts w:ascii="Arial" w:eastAsiaTheme="minorHAnsi" w:hAnsi="Arial" w:cs="Arial"/>
          <w:bCs/>
          <w:sz w:val="20"/>
          <w:szCs w:val="2"/>
          <w:lang w:eastAsia="en-US"/>
        </w:rPr>
        <w:t xml:space="preserve"> </w:t>
      </w:r>
      <w:r w:rsidR="00BF2204" w:rsidRPr="009D3676">
        <w:rPr>
          <w:rFonts w:ascii="Arial" w:hAnsi="Arial" w:cs="Arial"/>
          <w:sz w:val="20"/>
          <w:szCs w:val="20"/>
        </w:rPr>
        <w:t>Pro zapojení bank do projektu Chytrá karanténa bylo nutné jednat s rozličnými subjekty</w:t>
      </w:r>
      <w:r w:rsidR="007D4C1C" w:rsidRPr="009D3676">
        <w:rPr>
          <w:rFonts w:ascii="Arial" w:hAnsi="Arial" w:cs="Arial"/>
          <w:sz w:val="20"/>
          <w:szCs w:val="20"/>
        </w:rPr>
        <w:t>,</w:t>
      </w:r>
      <w:r w:rsidR="00BF2204" w:rsidRPr="009D3676">
        <w:rPr>
          <w:rFonts w:ascii="Arial" w:hAnsi="Arial" w:cs="Arial"/>
          <w:sz w:val="20"/>
          <w:szCs w:val="20"/>
        </w:rPr>
        <w:t xml:space="preserve"> mezi které patřil</w:t>
      </w:r>
      <w:r w:rsidR="00A646D8" w:rsidRPr="009D3676">
        <w:rPr>
          <w:rFonts w:ascii="Arial" w:hAnsi="Arial" w:cs="Arial"/>
          <w:sz w:val="20"/>
          <w:szCs w:val="20"/>
        </w:rPr>
        <w:t>a</w:t>
      </w:r>
      <w:r w:rsidR="00BF2204" w:rsidRPr="009D3676">
        <w:rPr>
          <w:rFonts w:ascii="Arial" w:hAnsi="Arial" w:cs="Arial"/>
          <w:sz w:val="20"/>
          <w:szCs w:val="20"/>
        </w:rPr>
        <w:t xml:space="preserve"> kromě soukromé iniciativy Covid19.cz a </w:t>
      </w:r>
      <w:r w:rsidR="000F71C3" w:rsidRPr="009D3676">
        <w:rPr>
          <w:rFonts w:ascii="Arial" w:hAnsi="Arial" w:cs="Arial"/>
          <w:sz w:val="20"/>
          <w:szCs w:val="20"/>
        </w:rPr>
        <w:t>M</w:t>
      </w:r>
      <w:r w:rsidR="00BF2204" w:rsidRPr="009D3676">
        <w:rPr>
          <w:rFonts w:ascii="Arial" w:hAnsi="Arial" w:cs="Arial"/>
          <w:sz w:val="20"/>
          <w:szCs w:val="20"/>
        </w:rPr>
        <w:t>inisterstv</w:t>
      </w:r>
      <w:r w:rsidR="007D4C1C" w:rsidRPr="009D3676">
        <w:rPr>
          <w:rFonts w:ascii="Arial" w:hAnsi="Arial" w:cs="Arial"/>
          <w:sz w:val="20"/>
          <w:szCs w:val="20"/>
        </w:rPr>
        <w:t>a</w:t>
      </w:r>
      <w:r w:rsidR="00BF2204" w:rsidRPr="009D3676">
        <w:rPr>
          <w:rFonts w:ascii="Arial" w:hAnsi="Arial" w:cs="Arial"/>
          <w:sz w:val="20"/>
          <w:szCs w:val="20"/>
        </w:rPr>
        <w:t xml:space="preserve"> zdravotnictví</w:t>
      </w:r>
      <w:r w:rsidR="007D4C1C" w:rsidRPr="009D3676">
        <w:rPr>
          <w:rFonts w:ascii="Arial" w:hAnsi="Arial" w:cs="Arial"/>
          <w:sz w:val="20"/>
          <w:szCs w:val="20"/>
        </w:rPr>
        <w:t xml:space="preserve"> </w:t>
      </w:r>
      <w:r w:rsidR="00BF2204" w:rsidRPr="009D3676">
        <w:rPr>
          <w:rFonts w:ascii="Arial" w:hAnsi="Arial" w:cs="Arial"/>
          <w:sz w:val="20"/>
          <w:szCs w:val="20"/>
        </w:rPr>
        <w:t>také Asociace poskytovatelů mobilních služeb</w:t>
      </w:r>
      <w:r w:rsidR="007D4C1C" w:rsidRPr="009D3676">
        <w:rPr>
          <w:rFonts w:ascii="Arial" w:hAnsi="Arial" w:cs="Arial"/>
          <w:sz w:val="20"/>
          <w:szCs w:val="20"/>
        </w:rPr>
        <w:t>. Jednání také</w:t>
      </w:r>
      <w:r w:rsidR="00BF2204" w:rsidRPr="009D3676">
        <w:rPr>
          <w:rFonts w:ascii="Arial" w:hAnsi="Arial" w:cs="Arial"/>
          <w:sz w:val="20"/>
          <w:szCs w:val="20"/>
        </w:rPr>
        <w:t xml:space="preserve"> </w:t>
      </w:r>
      <w:r w:rsidR="007D4C1C" w:rsidRPr="009D3676">
        <w:rPr>
          <w:rFonts w:ascii="Arial" w:hAnsi="Arial" w:cs="Arial"/>
          <w:sz w:val="20"/>
          <w:szCs w:val="20"/>
        </w:rPr>
        <w:t xml:space="preserve">probíhala s </w:t>
      </w:r>
      <w:r w:rsidR="00BF2204" w:rsidRPr="009D3676">
        <w:rPr>
          <w:rFonts w:ascii="Arial" w:hAnsi="Arial" w:cs="Arial"/>
          <w:sz w:val="20"/>
          <w:szCs w:val="20"/>
        </w:rPr>
        <w:t>dozorov</w:t>
      </w:r>
      <w:r w:rsidR="007D4C1C" w:rsidRPr="009D3676">
        <w:rPr>
          <w:rFonts w:ascii="Arial" w:hAnsi="Arial" w:cs="Arial"/>
          <w:sz w:val="20"/>
          <w:szCs w:val="20"/>
        </w:rPr>
        <w:t>ými</w:t>
      </w:r>
      <w:r w:rsidR="00BF2204" w:rsidRPr="009D3676">
        <w:rPr>
          <w:rFonts w:ascii="Arial" w:hAnsi="Arial" w:cs="Arial"/>
          <w:sz w:val="20"/>
          <w:szCs w:val="20"/>
        </w:rPr>
        <w:t xml:space="preserve"> regula</w:t>
      </w:r>
      <w:r w:rsidR="007D4C1C" w:rsidRPr="009D3676">
        <w:rPr>
          <w:rFonts w:ascii="Arial" w:hAnsi="Arial" w:cs="Arial"/>
          <w:sz w:val="20"/>
          <w:szCs w:val="20"/>
        </w:rPr>
        <w:t>torními</w:t>
      </w:r>
      <w:r w:rsidR="00BF2204" w:rsidRPr="009D3676">
        <w:rPr>
          <w:rFonts w:ascii="Arial" w:hAnsi="Arial" w:cs="Arial"/>
          <w:sz w:val="20"/>
          <w:szCs w:val="20"/>
        </w:rPr>
        <w:t xml:space="preserve"> orgány</w:t>
      </w:r>
      <w:r w:rsidR="00DB77D8" w:rsidRPr="009D3676">
        <w:rPr>
          <w:rFonts w:ascii="Arial" w:hAnsi="Arial" w:cs="Arial"/>
          <w:sz w:val="20"/>
          <w:szCs w:val="20"/>
        </w:rPr>
        <w:t xml:space="preserve"> </w:t>
      </w:r>
      <w:r w:rsidR="009D3676" w:rsidRPr="009D3676">
        <w:rPr>
          <w:rFonts w:ascii="Arial" w:hAnsi="Arial" w:cs="Arial"/>
          <w:sz w:val="20"/>
          <w:szCs w:val="20"/>
        </w:rPr>
        <w:t>– Českou</w:t>
      </w:r>
      <w:r w:rsidR="00BF2204" w:rsidRPr="009D3676">
        <w:rPr>
          <w:rFonts w:ascii="Arial" w:hAnsi="Arial" w:cs="Arial"/>
          <w:sz w:val="20"/>
          <w:szCs w:val="20"/>
        </w:rPr>
        <w:t xml:space="preserve"> národní bank</w:t>
      </w:r>
      <w:r w:rsidR="000F71C3" w:rsidRPr="009D3676">
        <w:rPr>
          <w:rFonts w:ascii="Arial" w:hAnsi="Arial" w:cs="Arial"/>
          <w:sz w:val="20"/>
          <w:szCs w:val="20"/>
        </w:rPr>
        <w:t>ou</w:t>
      </w:r>
      <w:r w:rsidR="00BF2204" w:rsidRPr="009D3676">
        <w:rPr>
          <w:rFonts w:ascii="Arial" w:hAnsi="Arial" w:cs="Arial"/>
          <w:sz w:val="20"/>
          <w:szCs w:val="20"/>
        </w:rPr>
        <w:t>, Ministerstv</w:t>
      </w:r>
      <w:r w:rsidR="000F71C3" w:rsidRPr="009D3676">
        <w:rPr>
          <w:rFonts w:ascii="Arial" w:hAnsi="Arial" w:cs="Arial"/>
          <w:sz w:val="20"/>
          <w:szCs w:val="20"/>
        </w:rPr>
        <w:t>em</w:t>
      </w:r>
      <w:r w:rsidR="00BF2204" w:rsidRPr="009D3676">
        <w:rPr>
          <w:rFonts w:ascii="Arial" w:hAnsi="Arial" w:cs="Arial"/>
          <w:sz w:val="20"/>
          <w:szCs w:val="20"/>
        </w:rPr>
        <w:t xml:space="preserve"> financí a </w:t>
      </w:r>
      <w:r w:rsidR="007D4C1C" w:rsidRPr="009D3676">
        <w:rPr>
          <w:rFonts w:ascii="Arial" w:hAnsi="Arial" w:cs="Arial"/>
          <w:sz w:val="20"/>
          <w:szCs w:val="20"/>
        </w:rPr>
        <w:t xml:space="preserve">v neposlední řadě i s </w:t>
      </w:r>
      <w:r w:rsidR="00BF2204" w:rsidRPr="009D3676">
        <w:rPr>
          <w:rFonts w:ascii="Arial" w:hAnsi="Arial" w:cs="Arial"/>
          <w:sz w:val="20"/>
          <w:szCs w:val="20"/>
        </w:rPr>
        <w:t xml:space="preserve">Úřadem pro ochranu osobních údajů. </w:t>
      </w:r>
      <w:r w:rsidR="00E81AD4" w:rsidRPr="009D3676">
        <w:rPr>
          <w:rFonts w:ascii="Arial" w:hAnsi="Arial" w:cs="Arial"/>
          <w:sz w:val="20"/>
          <w:szCs w:val="20"/>
        </w:rPr>
        <w:t>Č</w:t>
      </w:r>
      <w:r w:rsidR="00BF2204" w:rsidRPr="009D3676">
        <w:rPr>
          <w:rFonts w:ascii="Arial" w:hAnsi="Arial" w:cs="Arial"/>
          <w:sz w:val="20"/>
          <w:szCs w:val="20"/>
        </w:rPr>
        <w:t>BA dokázala tuto náročnou diskusi úspěšně zkoordinovat.</w:t>
      </w:r>
    </w:p>
    <w:p w14:paraId="5A79A1B5" w14:textId="74195195" w:rsidR="00BF2204" w:rsidRPr="009D3676" w:rsidRDefault="00BF2204" w:rsidP="00BF2204">
      <w:pPr>
        <w:spacing w:after="0"/>
        <w:jc w:val="both"/>
        <w:rPr>
          <w:rFonts w:ascii="Arial" w:hAnsi="Arial" w:cs="Arial"/>
          <w:sz w:val="20"/>
          <w:szCs w:val="20"/>
        </w:rPr>
      </w:pPr>
      <w:r w:rsidRPr="009D3676">
        <w:rPr>
          <w:rFonts w:ascii="Arial" w:hAnsi="Arial" w:cs="Arial"/>
          <w:sz w:val="20"/>
          <w:szCs w:val="20"/>
        </w:rPr>
        <w:t>Jakmile byl projekt zahájen, před</w:t>
      </w:r>
      <w:r w:rsidR="005D7020" w:rsidRPr="009D3676">
        <w:rPr>
          <w:rFonts w:ascii="Arial" w:hAnsi="Arial" w:cs="Arial"/>
          <w:sz w:val="20"/>
          <w:szCs w:val="20"/>
        </w:rPr>
        <w:t xml:space="preserve">ala </w:t>
      </w:r>
      <w:r w:rsidRPr="009D3676">
        <w:rPr>
          <w:rFonts w:ascii="Arial" w:hAnsi="Arial" w:cs="Arial"/>
          <w:sz w:val="20"/>
          <w:szCs w:val="20"/>
        </w:rPr>
        <w:t xml:space="preserve">soukromá iniciativa Covid19.cz (která pracovala pro bono) štafetu </w:t>
      </w:r>
      <w:r w:rsidR="000F71C3" w:rsidRPr="009D3676">
        <w:rPr>
          <w:rFonts w:ascii="Arial" w:hAnsi="Arial" w:cs="Arial"/>
          <w:sz w:val="20"/>
          <w:szCs w:val="20"/>
        </w:rPr>
        <w:t>M</w:t>
      </w:r>
      <w:r w:rsidRPr="009D3676">
        <w:rPr>
          <w:rFonts w:ascii="Arial" w:hAnsi="Arial" w:cs="Arial"/>
          <w:sz w:val="20"/>
          <w:szCs w:val="20"/>
        </w:rPr>
        <w:t>inisterstvu zdravotnictví, aby celý projekt dále provozovalo ve své režii. Projekt byl spuštěn v době, kdy počet nakažených výrazně poklesl, což je sice velmi pozitivní jev, ale zároveň bylo složité na málo datech vyzkoušet funkčnost a zejména robustnost projektu.</w:t>
      </w:r>
    </w:p>
    <w:p w14:paraId="055ECDEF" w14:textId="3D61697E" w:rsidR="00BF2204" w:rsidRPr="009D3676" w:rsidRDefault="00BF2204" w:rsidP="00B84765">
      <w:pPr>
        <w:spacing w:after="120"/>
        <w:jc w:val="both"/>
        <w:rPr>
          <w:rFonts w:ascii="Arial" w:hAnsi="Arial" w:cs="Arial"/>
          <w:b/>
          <w:bCs/>
        </w:rPr>
      </w:pPr>
    </w:p>
    <w:p w14:paraId="2CBDB721" w14:textId="3B988379" w:rsidR="005D3D2E" w:rsidRPr="009D3676" w:rsidRDefault="005D3D2E" w:rsidP="00467484">
      <w:pPr>
        <w:pStyle w:val="Odstavecseseznamem"/>
        <w:numPr>
          <w:ilvl w:val="0"/>
          <w:numId w:val="2"/>
        </w:numPr>
        <w:spacing w:after="60"/>
        <w:jc w:val="both"/>
        <w:rPr>
          <w:rFonts w:ascii="Arial" w:eastAsiaTheme="minorHAnsi" w:hAnsi="Arial" w:cs="Arial"/>
          <w:bCs/>
          <w:color w:val="13576B"/>
          <w:sz w:val="24"/>
          <w:szCs w:val="4"/>
          <w:lang w:eastAsia="en-US"/>
        </w:rPr>
      </w:pPr>
      <w:r w:rsidRPr="009D3676">
        <w:rPr>
          <w:rFonts w:ascii="Arial" w:eastAsiaTheme="minorHAnsi" w:hAnsi="Arial" w:cs="Arial"/>
          <w:bCs/>
          <w:color w:val="13576B"/>
          <w:sz w:val="24"/>
          <w:szCs w:val="4"/>
          <w:lang w:eastAsia="en-US"/>
        </w:rPr>
        <w:t xml:space="preserve">Spolupráce na přípravě záručního </w:t>
      </w:r>
      <w:r w:rsidR="005E314C" w:rsidRPr="009D3676">
        <w:rPr>
          <w:rFonts w:ascii="Arial" w:eastAsiaTheme="minorHAnsi" w:hAnsi="Arial" w:cs="Arial"/>
          <w:bCs/>
          <w:color w:val="13576B"/>
          <w:sz w:val="24"/>
          <w:szCs w:val="4"/>
          <w:lang w:eastAsia="en-US"/>
        </w:rPr>
        <w:t>programu</w:t>
      </w:r>
      <w:r w:rsidRPr="009D3676">
        <w:rPr>
          <w:rFonts w:ascii="Arial" w:eastAsiaTheme="minorHAnsi" w:hAnsi="Arial" w:cs="Arial"/>
          <w:bCs/>
          <w:color w:val="13576B"/>
          <w:sz w:val="24"/>
          <w:szCs w:val="4"/>
          <w:lang w:eastAsia="en-US"/>
        </w:rPr>
        <w:t xml:space="preserve"> </w:t>
      </w:r>
      <w:r w:rsidR="00065FDA" w:rsidRPr="009D3676">
        <w:rPr>
          <w:rFonts w:ascii="Arial" w:eastAsiaTheme="minorHAnsi" w:hAnsi="Arial" w:cs="Arial"/>
          <w:bCs/>
          <w:color w:val="13576B"/>
          <w:sz w:val="24"/>
          <w:szCs w:val="4"/>
          <w:lang w:eastAsia="en-US"/>
        </w:rPr>
        <w:t>COVID</w:t>
      </w:r>
      <w:r w:rsidRPr="009D3676">
        <w:rPr>
          <w:rFonts w:ascii="Arial" w:eastAsiaTheme="minorHAnsi" w:hAnsi="Arial" w:cs="Arial"/>
          <w:bCs/>
          <w:color w:val="13576B"/>
          <w:sz w:val="24"/>
          <w:szCs w:val="4"/>
          <w:lang w:eastAsia="en-US"/>
        </w:rPr>
        <w:t xml:space="preserve"> II </w:t>
      </w:r>
      <w:r w:rsidR="00BF3BE1" w:rsidRPr="009D3676">
        <w:rPr>
          <w:rFonts w:ascii="Arial" w:eastAsiaTheme="minorHAnsi" w:hAnsi="Arial" w:cs="Arial"/>
          <w:bCs/>
          <w:color w:val="13576B"/>
          <w:sz w:val="24"/>
          <w:szCs w:val="4"/>
          <w:lang w:eastAsia="en-US"/>
        </w:rPr>
        <w:t xml:space="preserve">(a COVID Praha) </w:t>
      </w:r>
      <w:r w:rsidRPr="009D3676">
        <w:rPr>
          <w:rFonts w:ascii="Arial" w:eastAsiaTheme="minorHAnsi" w:hAnsi="Arial" w:cs="Arial"/>
          <w:bCs/>
          <w:color w:val="13576B"/>
          <w:sz w:val="24"/>
          <w:szCs w:val="4"/>
          <w:lang w:eastAsia="en-US"/>
        </w:rPr>
        <w:t xml:space="preserve">a jeho distribuce </w:t>
      </w:r>
    </w:p>
    <w:p w14:paraId="7298F3F2" w14:textId="4C1FC0D9" w:rsidR="00823463" w:rsidRPr="009D3676" w:rsidRDefault="008022A5" w:rsidP="00B84765">
      <w:pPr>
        <w:spacing w:after="120"/>
        <w:jc w:val="both"/>
        <w:rPr>
          <w:rFonts w:ascii="Arial" w:hAnsi="Arial" w:cs="Arial"/>
          <w:sz w:val="20"/>
          <w:szCs w:val="20"/>
        </w:rPr>
      </w:pPr>
      <w:r w:rsidRPr="009D3676">
        <w:rPr>
          <w:rFonts w:ascii="Arial" w:hAnsi="Arial" w:cs="Arial"/>
          <w:sz w:val="20"/>
          <w:szCs w:val="20"/>
        </w:rPr>
        <w:t xml:space="preserve">Záruční program </w:t>
      </w:r>
      <w:r w:rsidR="008F018B" w:rsidRPr="009D3676">
        <w:rPr>
          <w:rFonts w:ascii="Arial" w:hAnsi="Arial" w:cs="Arial"/>
          <w:sz w:val="20"/>
          <w:szCs w:val="20"/>
        </w:rPr>
        <w:t xml:space="preserve">COVID </w:t>
      </w:r>
      <w:r w:rsidRPr="009D3676">
        <w:rPr>
          <w:rFonts w:ascii="Arial" w:hAnsi="Arial" w:cs="Arial"/>
          <w:sz w:val="20"/>
          <w:szCs w:val="20"/>
        </w:rPr>
        <w:t xml:space="preserve">II </w:t>
      </w:r>
      <w:r w:rsidR="00095E88" w:rsidRPr="009D3676">
        <w:rPr>
          <w:rFonts w:ascii="Arial" w:hAnsi="Arial" w:cs="Arial"/>
          <w:sz w:val="20"/>
          <w:szCs w:val="20"/>
        </w:rPr>
        <w:t xml:space="preserve">vyhlášený Ministerstvem průmyslu a obchodu ČR </w:t>
      </w:r>
      <w:r w:rsidR="00E22372" w:rsidRPr="009D3676">
        <w:rPr>
          <w:rFonts w:ascii="Arial" w:hAnsi="Arial" w:cs="Arial"/>
          <w:sz w:val="20"/>
          <w:szCs w:val="20"/>
        </w:rPr>
        <w:t xml:space="preserve">po „bleskovém“ vyčerpání programu COVID I </w:t>
      </w:r>
      <w:r w:rsidRPr="009D3676">
        <w:rPr>
          <w:rFonts w:ascii="Arial" w:hAnsi="Arial" w:cs="Arial"/>
          <w:sz w:val="20"/>
          <w:szCs w:val="20"/>
        </w:rPr>
        <w:t xml:space="preserve">nabízí </w:t>
      </w:r>
      <w:r w:rsidR="005E314C" w:rsidRPr="009D3676">
        <w:rPr>
          <w:rFonts w:ascii="Arial" w:hAnsi="Arial" w:cs="Arial"/>
          <w:sz w:val="20"/>
          <w:szCs w:val="20"/>
        </w:rPr>
        <w:t>prostřednictvím Českomoravské rozvojové a záruční banky (ČMZRB), tedy rozvojové banky vlastněné státem</w:t>
      </w:r>
      <w:r w:rsidR="000F71C3" w:rsidRPr="009D3676">
        <w:rPr>
          <w:rFonts w:ascii="Arial" w:hAnsi="Arial" w:cs="Arial"/>
          <w:sz w:val="20"/>
          <w:szCs w:val="20"/>
        </w:rPr>
        <w:t xml:space="preserve"> </w:t>
      </w:r>
      <w:r w:rsidRPr="009D3676">
        <w:rPr>
          <w:rFonts w:ascii="Arial" w:hAnsi="Arial" w:cs="Arial"/>
          <w:sz w:val="20"/>
          <w:szCs w:val="20"/>
        </w:rPr>
        <w:t xml:space="preserve">zdarma </w:t>
      </w:r>
      <w:r w:rsidR="00330F91" w:rsidRPr="009D3676">
        <w:rPr>
          <w:rFonts w:ascii="Arial" w:hAnsi="Arial" w:cs="Arial"/>
          <w:b/>
          <w:bCs/>
          <w:sz w:val="20"/>
          <w:szCs w:val="20"/>
        </w:rPr>
        <w:t xml:space="preserve">státní </w:t>
      </w:r>
      <w:r w:rsidRPr="009D3676">
        <w:rPr>
          <w:rFonts w:ascii="Arial" w:hAnsi="Arial" w:cs="Arial"/>
          <w:b/>
          <w:bCs/>
          <w:sz w:val="20"/>
          <w:szCs w:val="20"/>
        </w:rPr>
        <w:t>záruky</w:t>
      </w:r>
      <w:r w:rsidRPr="009D3676">
        <w:rPr>
          <w:rFonts w:ascii="Arial" w:hAnsi="Arial" w:cs="Arial"/>
          <w:sz w:val="20"/>
          <w:szCs w:val="20"/>
        </w:rPr>
        <w:t xml:space="preserve"> </w:t>
      </w:r>
      <w:r w:rsidR="003527CB" w:rsidRPr="009D3676">
        <w:rPr>
          <w:rFonts w:ascii="Arial" w:hAnsi="Arial" w:cs="Arial"/>
          <w:sz w:val="20"/>
          <w:szCs w:val="20"/>
        </w:rPr>
        <w:t xml:space="preserve">za úvěry </w:t>
      </w:r>
      <w:r w:rsidRPr="009D3676">
        <w:rPr>
          <w:rFonts w:ascii="Arial" w:hAnsi="Arial" w:cs="Arial"/>
          <w:sz w:val="20"/>
          <w:szCs w:val="20"/>
        </w:rPr>
        <w:t xml:space="preserve">pro malé a střední podniky a živnostníky přímo nebo nepřímo ovlivněné opatřeními zabraňujícími šíření </w:t>
      </w:r>
      <w:proofErr w:type="spellStart"/>
      <w:r w:rsidR="00330F91" w:rsidRPr="009D3676">
        <w:rPr>
          <w:rFonts w:ascii="Arial" w:hAnsi="Arial" w:cs="Arial"/>
          <w:sz w:val="20"/>
          <w:szCs w:val="20"/>
        </w:rPr>
        <w:t>korona</w:t>
      </w:r>
      <w:r w:rsidRPr="009D3676">
        <w:rPr>
          <w:rFonts w:ascii="Arial" w:hAnsi="Arial" w:cs="Arial"/>
          <w:sz w:val="20"/>
          <w:szCs w:val="20"/>
        </w:rPr>
        <w:t>viru</w:t>
      </w:r>
      <w:proofErr w:type="spellEnd"/>
      <w:r w:rsidR="003527CB" w:rsidRPr="009D3676">
        <w:rPr>
          <w:rFonts w:ascii="Arial" w:hAnsi="Arial" w:cs="Arial"/>
          <w:sz w:val="20"/>
          <w:szCs w:val="20"/>
        </w:rPr>
        <w:t>.</w:t>
      </w:r>
      <w:r w:rsidRPr="009D3676">
        <w:rPr>
          <w:rFonts w:ascii="Arial" w:hAnsi="Arial" w:cs="Arial"/>
          <w:sz w:val="20"/>
          <w:szCs w:val="20"/>
        </w:rPr>
        <w:t xml:space="preserve"> </w:t>
      </w:r>
      <w:r w:rsidR="003527CB" w:rsidRPr="009D3676">
        <w:rPr>
          <w:rFonts w:ascii="Arial" w:hAnsi="Arial" w:cs="Arial"/>
          <w:b/>
          <w:bCs/>
          <w:sz w:val="20"/>
          <w:szCs w:val="20"/>
        </w:rPr>
        <w:t xml:space="preserve">Jde přitom o </w:t>
      </w:r>
      <w:r w:rsidR="003527CB" w:rsidRPr="009D3676">
        <w:rPr>
          <w:rFonts w:ascii="Arial" w:hAnsi="Arial" w:cs="Arial"/>
          <w:b/>
          <w:bCs/>
          <w:sz w:val="20"/>
          <w:szCs w:val="20"/>
        </w:rPr>
        <w:lastRenderedPageBreak/>
        <w:t>ú</w:t>
      </w:r>
      <w:r w:rsidRPr="009D3676">
        <w:rPr>
          <w:rFonts w:ascii="Arial" w:hAnsi="Arial" w:cs="Arial"/>
          <w:b/>
          <w:bCs/>
          <w:sz w:val="20"/>
          <w:szCs w:val="20"/>
        </w:rPr>
        <w:t>věry</w:t>
      </w:r>
      <w:r w:rsidR="005E314C" w:rsidRPr="009D3676">
        <w:rPr>
          <w:rFonts w:ascii="Arial" w:hAnsi="Arial" w:cs="Arial"/>
          <w:b/>
          <w:bCs/>
          <w:sz w:val="20"/>
          <w:szCs w:val="20"/>
        </w:rPr>
        <w:t xml:space="preserve"> komerčních bank</w:t>
      </w:r>
      <w:r w:rsidRPr="009D3676">
        <w:rPr>
          <w:rFonts w:ascii="Arial" w:hAnsi="Arial" w:cs="Arial"/>
          <w:sz w:val="20"/>
          <w:szCs w:val="20"/>
        </w:rPr>
        <w:t xml:space="preserve"> </w:t>
      </w:r>
      <w:r w:rsidRPr="009D3676">
        <w:rPr>
          <w:rFonts w:ascii="Arial" w:hAnsi="Arial" w:cs="Arial"/>
          <w:b/>
          <w:bCs/>
          <w:sz w:val="20"/>
          <w:szCs w:val="20"/>
        </w:rPr>
        <w:t xml:space="preserve">na </w:t>
      </w:r>
      <w:r w:rsidR="003527CB" w:rsidRPr="009D3676">
        <w:rPr>
          <w:rFonts w:ascii="Arial" w:hAnsi="Arial" w:cs="Arial"/>
          <w:b/>
          <w:bCs/>
          <w:sz w:val="20"/>
          <w:szCs w:val="20"/>
        </w:rPr>
        <w:t xml:space="preserve">pokrytí potřeb </w:t>
      </w:r>
      <w:r w:rsidRPr="009D3676">
        <w:rPr>
          <w:rFonts w:ascii="Arial" w:hAnsi="Arial" w:cs="Arial"/>
          <w:b/>
          <w:bCs/>
          <w:sz w:val="20"/>
          <w:szCs w:val="20"/>
        </w:rPr>
        <w:t>pr</w:t>
      </w:r>
      <w:r w:rsidR="00B438A1" w:rsidRPr="009D3676">
        <w:rPr>
          <w:rFonts w:ascii="Arial" w:hAnsi="Arial" w:cs="Arial"/>
          <w:b/>
          <w:bCs/>
          <w:sz w:val="20"/>
          <w:szCs w:val="20"/>
        </w:rPr>
        <w:t>ovozní</w:t>
      </w:r>
      <w:r w:rsidR="003527CB" w:rsidRPr="009D3676">
        <w:rPr>
          <w:rFonts w:ascii="Arial" w:hAnsi="Arial" w:cs="Arial"/>
          <w:b/>
          <w:bCs/>
          <w:sz w:val="20"/>
          <w:szCs w:val="20"/>
        </w:rPr>
        <w:t>ho</w:t>
      </w:r>
      <w:r w:rsidR="00B438A1" w:rsidRPr="009D3676">
        <w:rPr>
          <w:rFonts w:ascii="Arial" w:hAnsi="Arial" w:cs="Arial"/>
          <w:b/>
          <w:bCs/>
          <w:sz w:val="20"/>
          <w:szCs w:val="20"/>
        </w:rPr>
        <w:t xml:space="preserve"> financování</w:t>
      </w:r>
      <w:r w:rsidR="006F3242" w:rsidRPr="009D3676">
        <w:rPr>
          <w:rFonts w:ascii="Arial" w:hAnsi="Arial" w:cs="Arial"/>
          <w:sz w:val="20"/>
          <w:szCs w:val="20"/>
        </w:rPr>
        <w:t xml:space="preserve"> podnik</w:t>
      </w:r>
      <w:r w:rsidR="003527CB" w:rsidRPr="009D3676">
        <w:rPr>
          <w:rFonts w:ascii="Arial" w:hAnsi="Arial" w:cs="Arial"/>
          <w:sz w:val="20"/>
          <w:szCs w:val="20"/>
        </w:rPr>
        <w:t>ů</w:t>
      </w:r>
      <w:r w:rsidR="005E314C" w:rsidRPr="009D3676">
        <w:rPr>
          <w:rFonts w:ascii="Arial" w:hAnsi="Arial" w:cs="Arial"/>
          <w:sz w:val="20"/>
          <w:szCs w:val="20"/>
        </w:rPr>
        <w:t xml:space="preserve"> (</w:t>
      </w:r>
      <w:r w:rsidR="006F3242" w:rsidRPr="009D3676">
        <w:rPr>
          <w:rFonts w:ascii="Arial" w:hAnsi="Arial" w:cs="Arial"/>
          <w:sz w:val="20"/>
          <w:szCs w:val="20"/>
        </w:rPr>
        <w:t xml:space="preserve">např. ke krytí mezd, </w:t>
      </w:r>
      <w:r w:rsidR="003527CB" w:rsidRPr="009D3676">
        <w:rPr>
          <w:rFonts w:ascii="Arial" w:hAnsi="Arial" w:cs="Arial"/>
          <w:sz w:val="20"/>
          <w:szCs w:val="20"/>
        </w:rPr>
        <w:t>plateb dodavatelům energií</w:t>
      </w:r>
      <w:r w:rsidR="00823463" w:rsidRPr="009D3676">
        <w:rPr>
          <w:rFonts w:ascii="Arial" w:hAnsi="Arial" w:cs="Arial"/>
          <w:sz w:val="20"/>
          <w:szCs w:val="20"/>
        </w:rPr>
        <w:t>)</w:t>
      </w:r>
      <w:r w:rsidR="003527CB" w:rsidRPr="009D3676">
        <w:rPr>
          <w:rFonts w:ascii="Arial" w:hAnsi="Arial" w:cs="Arial"/>
          <w:sz w:val="20"/>
          <w:szCs w:val="20"/>
        </w:rPr>
        <w:t>. Stát k tomu navíc poskyt</w:t>
      </w:r>
      <w:r w:rsidR="000F71C3" w:rsidRPr="009D3676">
        <w:rPr>
          <w:rFonts w:ascii="Arial" w:hAnsi="Arial" w:cs="Arial"/>
          <w:sz w:val="20"/>
          <w:szCs w:val="20"/>
        </w:rPr>
        <w:t>l</w:t>
      </w:r>
      <w:r w:rsidR="003527CB" w:rsidRPr="009D3676">
        <w:rPr>
          <w:rFonts w:ascii="Arial" w:hAnsi="Arial" w:cs="Arial"/>
          <w:sz w:val="20"/>
          <w:szCs w:val="20"/>
        </w:rPr>
        <w:t xml:space="preserve"> podnikům </w:t>
      </w:r>
      <w:r w:rsidR="00823463" w:rsidRPr="009D3676">
        <w:rPr>
          <w:rFonts w:ascii="Arial" w:hAnsi="Arial" w:cs="Arial"/>
          <w:b/>
          <w:bCs/>
          <w:sz w:val="20"/>
          <w:szCs w:val="20"/>
        </w:rPr>
        <w:t>příspěvek až milion korun na úhradu úroků</w:t>
      </w:r>
      <w:r w:rsidR="00823463" w:rsidRPr="009D3676">
        <w:rPr>
          <w:rFonts w:ascii="Arial" w:hAnsi="Arial" w:cs="Arial"/>
          <w:sz w:val="20"/>
          <w:szCs w:val="20"/>
        </w:rPr>
        <w:t xml:space="preserve"> </w:t>
      </w:r>
      <w:r w:rsidR="003527CB" w:rsidRPr="009D3676">
        <w:rPr>
          <w:rFonts w:ascii="Arial" w:hAnsi="Arial" w:cs="Arial"/>
          <w:sz w:val="20"/>
          <w:szCs w:val="20"/>
        </w:rPr>
        <w:t>tohoto</w:t>
      </w:r>
      <w:r w:rsidR="00823463" w:rsidRPr="009D3676">
        <w:rPr>
          <w:rFonts w:ascii="Arial" w:hAnsi="Arial" w:cs="Arial"/>
          <w:sz w:val="20"/>
          <w:szCs w:val="20"/>
        </w:rPr>
        <w:t xml:space="preserve"> úvěru.</w:t>
      </w:r>
    </w:p>
    <w:p w14:paraId="6F0265A4" w14:textId="26DDD839" w:rsidR="00F34EC0" w:rsidRPr="009D3676" w:rsidRDefault="005E314C" w:rsidP="00CD3206">
      <w:pPr>
        <w:spacing w:after="120"/>
        <w:jc w:val="both"/>
        <w:rPr>
          <w:rFonts w:ascii="Arial" w:hAnsi="Arial" w:cs="Arial"/>
          <w:sz w:val="20"/>
          <w:szCs w:val="20"/>
        </w:rPr>
      </w:pPr>
      <w:r w:rsidRPr="009D3676">
        <w:rPr>
          <w:rFonts w:ascii="Arial" w:hAnsi="Arial" w:cs="Arial"/>
          <w:sz w:val="20"/>
          <w:szCs w:val="20"/>
        </w:rPr>
        <w:t>Záruka je</w:t>
      </w:r>
      <w:r w:rsidR="003527CB" w:rsidRPr="009D3676">
        <w:rPr>
          <w:rFonts w:ascii="Arial" w:hAnsi="Arial" w:cs="Arial"/>
          <w:sz w:val="20"/>
          <w:szCs w:val="20"/>
        </w:rPr>
        <w:t xml:space="preserve"> ze strany</w:t>
      </w:r>
      <w:r w:rsidRPr="009D3676">
        <w:rPr>
          <w:rFonts w:ascii="Arial" w:hAnsi="Arial" w:cs="Arial"/>
          <w:sz w:val="20"/>
          <w:szCs w:val="20"/>
        </w:rPr>
        <w:t xml:space="preserve"> </w:t>
      </w:r>
      <w:r w:rsidR="00823463" w:rsidRPr="009D3676">
        <w:rPr>
          <w:rFonts w:ascii="Arial" w:hAnsi="Arial" w:cs="Arial"/>
          <w:sz w:val="20"/>
          <w:szCs w:val="20"/>
        </w:rPr>
        <w:t xml:space="preserve">ČMZRB </w:t>
      </w:r>
      <w:r w:rsidRPr="009D3676">
        <w:rPr>
          <w:rFonts w:ascii="Arial" w:hAnsi="Arial" w:cs="Arial"/>
          <w:sz w:val="20"/>
          <w:szCs w:val="20"/>
        </w:rPr>
        <w:t>poskytována na úvěry ve výši od 10 tisíc do 15 milionů Kč</w:t>
      </w:r>
      <w:r w:rsidR="00A646D8" w:rsidRPr="009D3676">
        <w:rPr>
          <w:rFonts w:ascii="Arial" w:hAnsi="Arial" w:cs="Arial"/>
          <w:sz w:val="20"/>
          <w:szCs w:val="20"/>
        </w:rPr>
        <w:t xml:space="preserve"> a</w:t>
      </w:r>
      <w:r w:rsidR="00B438A1" w:rsidRPr="009D3676">
        <w:rPr>
          <w:rFonts w:ascii="Arial" w:hAnsi="Arial" w:cs="Arial"/>
          <w:sz w:val="20"/>
          <w:szCs w:val="20"/>
        </w:rPr>
        <w:t xml:space="preserve"> </w:t>
      </w:r>
      <w:r w:rsidR="003527CB" w:rsidRPr="009D3676">
        <w:rPr>
          <w:rFonts w:ascii="Arial" w:hAnsi="Arial" w:cs="Arial"/>
          <w:sz w:val="20"/>
          <w:szCs w:val="20"/>
        </w:rPr>
        <w:t xml:space="preserve">kryje </w:t>
      </w:r>
      <w:r w:rsidR="00653D05" w:rsidRPr="009D3676">
        <w:rPr>
          <w:rFonts w:ascii="Arial" w:hAnsi="Arial" w:cs="Arial"/>
          <w:sz w:val="20"/>
          <w:szCs w:val="20"/>
        </w:rPr>
        <w:t xml:space="preserve">až </w:t>
      </w:r>
      <w:r w:rsidR="008022A5" w:rsidRPr="009D3676">
        <w:rPr>
          <w:rFonts w:ascii="Arial" w:hAnsi="Arial" w:cs="Arial"/>
          <w:sz w:val="20"/>
          <w:szCs w:val="20"/>
        </w:rPr>
        <w:t>80</w:t>
      </w:r>
      <w:r w:rsidR="00330F91" w:rsidRPr="009D3676">
        <w:rPr>
          <w:rFonts w:ascii="Arial" w:hAnsi="Arial" w:cs="Arial"/>
          <w:sz w:val="20"/>
          <w:szCs w:val="20"/>
        </w:rPr>
        <w:t xml:space="preserve"> </w:t>
      </w:r>
      <w:r w:rsidR="008022A5" w:rsidRPr="009D3676">
        <w:rPr>
          <w:rFonts w:ascii="Arial" w:hAnsi="Arial" w:cs="Arial"/>
          <w:sz w:val="20"/>
          <w:szCs w:val="20"/>
        </w:rPr>
        <w:t>% jistiny</w:t>
      </w:r>
      <w:r w:rsidR="00B438A1" w:rsidRPr="009D3676">
        <w:rPr>
          <w:rFonts w:ascii="Arial" w:hAnsi="Arial" w:cs="Arial"/>
          <w:sz w:val="20"/>
          <w:szCs w:val="20"/>
        </w:rPr>
        <w:t xml:space="preserve"> individuálního úvěru</w:t>
      </w:r>
      <w:r w:rsidR="000F71C3" w:rsidRPr="009D3676">
        <w:rPr>
          <w:rFonts w:ascii="Arial" w:hAnsi="Arial" w:cs="Arial"/>
          <w:sz w:val="20"/>
          <w:szCs w:val="20"/>
        </w:rPr>
        <w:t>.</w:t>
      </w:r>
      <w:r w:rsidR="008022A5" w:rsidRPr="009D3676">
        <w:rPr>
          <w:rFonts w:ascii="Arial" w:hAnsi="Arial" w:cs="Arial"/>
          <w:sz w:val="20"/>
          <w:szCs w:val="20"/>
        </w:rPr>
        <w:t xml:space="preserve"> </w:t>
      </w:r>
      <w:r w:rsidR="003527CB" w:rsidRPr="009D3676">
        <w:rPr>
          <w:rFonts w:ascii="Arial" w:hAnsi="Arial" w:cs="Arial"/>
          <w:sz w:val="20"/>
          <w:szCs w:val="20"/>
        </w:rPr>
        <w:t xml:space="preserve"> </w:t>
      </w:r>
      <w:r w:rsidR="00653D05" w:rsidRPr="009D3676">
        <w:rPr>
          <w:rFonts w:ascii="Arial" w:hAnsi="Arial" w:cs="Arial"/>
          <w:sz w:val="20"/>
          <w:szCs w:val="20"/>
        </w:rPr>
        <w:t>Maximální délka záruky je nastavena na tři roky</w:t>
      </w:r>
      <w:r w:rsidR="000F71C3" w:rsidRPr="009D3676">
        <w:rPr>
          <w:rFonts w:ascii="Arial" w:hAnsi="Arial" w:cs="Arial"/>
          <w:sz w:val="20"/>
          <w:szCs w:val="20"/>
        </w:rPr>
        <w:t>.</w:t>
      </w:r>
      <w:r w:rsidR="00653D05" w:rsidRPr="009D3676">
        <w:rPr>
          <w:rFonts w:ascii="Arial" w:hAnsi="Arial" w:cs="Arial"/>
          <w:sz w:val="20"/>
          <w:szCs w:val="20"/>
        </w:rPr>
        <w:t xml:space="preserve"> </w:t>
      </w:r>
    </w:p>
    <w:p w14:paraId="7489F0B7" w14:textId="18B09F13" w:rsidR="00667F4C" w:rsidRPr="009D3676" w:rsidRDefault="00653D05" w:rsidP="00653D05">
      <w:pPr>
        <w:spacing w:after="120"/>
        <w:jc w:val="both"/>
        <w:rPr>
          <w:rFonts w:ascii="Arial" w:hAnsi="Arial" w:cs="Arial"/>
          <w:sz w:val="20"/>
          <w:szCs w:val="20"/>
        </w:rPr>
      </w:pPr>
      <w:r w:rsidRPr="009D3676">
        <w:rPr>
          <w:rFonts w:ascii="Arial" w:hAnsi="Arial" w:cs="Arial"/>
          <w:sz w:val="20"/>
          <w:szCs w:val="20"/>
        </w:rPr>
        <w:t>Program vznikl rozšířením a úpravou podmínek stávajícího programu Expanze-záruky</w:t>
      </w:r>
      <w:r w:rsidR="00FE1766" w:rsidRPr="009D3676">
        <w:rPr>
          <w:rFonts w:ascii="Arial" w:hAnsi="Arial" w:cs="Arial"/>
          <w:sz w:val="20"/>
          <w:szCs w:val="20"/>
        </w:rPr>
        <w:t>. J</w:t>
      </w:r>
      <w:r w:rsidRPr="009D3676">
        <w:rPr>
          <w:rFonts w:ascii="Arial" w:hAnsi="Arial" w:cs="Arial"/>
          <w:sz w:val="20"/>
          <w:szCs w:val="20"/>
        </w:rPr>
        <w:t>e financován ze strukturálních fondů EU v rámci Operačního programu Podnikání a inovace pro konkurenceschopnost</w:t>
      </w:r>
      <w:r w:rsidR="00E46517" w:rsidRPr="009D3676">
        <w:rPr>
          <w:rFonts w:ascii="Arial" w:hAnsi="Arial" w:cs="Arial"/>
          <w:sz w:val="20"/>
          <w:szCs w:val="20"/>
        </w:rPr>
        <w:t xml:space="preserve"> a byl spuštěn od začátku dubna. </w:t>
      </w:r>
      <w:r w:rsidRPr="009D3676">
        <w:rPr>
          <w:rFonts w:ascii="Arial" w:hAnsi="Arial" w:cs="Arial"/>
          <w:sz w:val="20"/>
          <w:szCs w:val="20"/>
        </w:rPr>
        <w:t>Stát předpoklád</w:t>
      </w:r>
      <w:r w:rsidR="00095E88" w:rsidRPr="009D3676">
        <w:rPr>
          <w:rFonts w:ascii="Arial" w:hAnsi="Arial" w:cs="Arial"/>
          <w:sz w:val="20"/>
          <w:szCs w:val="20"/>
        </w:rPr>
        <w:t>á</w:t>
      </w:r>
      <w:r w:rsidRPr="009D3676">
        <w:rPr>
          <w:rFonts w:ascii="Arial" w:hAnsi="Arial" w:cs="Arial"/>
          <w:sz w:val="20"/>
          <w:szCs w:val="20"/>
        </w:rPr>
        <w:t xml:space="preserve">, že by tímto programem mohly být </w:t>
      </w:r>
      <w:r w:rsidR="00E46517" w:rsidRPr="009D3676">
        <w:rPr>
          <w:rFonts w:ascii="Arial" w:hAnsi="Arial" w:cs="Arial"/>
          <w:sz w:val="20"/>
          <w:szCs w:val="20"/>
        </w:rPr>
        <w:t xml:space="preserve">podnikům podpořeny úvěry </w:t>
      </w:r>
      <w:r w:rsidRPr="009D3676">
        <w:rPr>
          <w:rFonts w:ascii="Arial" w:hAnsi="Arial" w:cs="Arial"/>
          <w:sz w:val="20"/>
          <w:szCs w:val="20"/>
        </w:rPr>
        <w:t xml:space="preserve">v souhrnné výši okolo </w:t>
      </w:r>
      <w:r w:rsidR="00DD4D25" w:rsidRPr="009D3676">
        <w:rPr>
          <w:rFonts w:ascii="Arial" w:hAnsi="Arial" w:cs="Arial"/>
          <w:sz w:val="20"/>
          <w:szCs w:val="20"/>
        </w:rPr>
        <w:t>15</w:t>
      </w:r>
      <w:r w:rsidRPr="009D3676">
        <w:rPr>
          <w:rFonts w:ascii="Arial" w:hAnsi="Arial" w:cs="Arial"/>
          <w:sz w:val="20"/>
          <w:szCs w:val="20"/>
        </w:rPr>
        <w:t xml:space="preserve"> mld. korun. </w:t>
      </w:r>
    </w:p>
    <w:p w14:paraId="7FD5B54C" w14:textId="16AB4BE7" w:rsidR="00FE1766" w:rsidRPr="009D3676" w:rsidRDefault="00FE1766" w:rsidP="00FE1766">
      <w:pPr>
        <w:spacing w:before="240" w:after="120"/>
        <w:jc w:val="both"/>
        <w:rPr>
          <w:rFonts w:ascii="Arial" w:hAnsi="Arial" w:cs="Arial"/>
          <w:sz w:val="20"/>
          <w:szCs w:val="20"/>
        </w:rPr>
      </w:pPr>
      <w:r w:rsidRPr="009D3676">
        <w:rPr>
          <w:rFonts w:ascii="Arial" w:hAnsi="Arial" w:cs="Arial"/>
          <w:noProof/>
          <w:sz w:val="20"/>
          <w:szCs w:val="20"/>
        </w:rPr>
        <mc:AlternateContent>
          <mc:Choice Requires="wps">
            <w:drawing>
              <wp:anchor distT="45720" distB="45720" distL="114300" distR="114300" simplePos="0" relativeHeight="251663360" behindDoc="0" locked="0" layoutInCell="1" allowOverlap="1" wp14:anchorId="11228C67" wp14:editId="6C6ED607">
                <wp:simplePos x="0" y="0"/>
                <wp:positionH relativeFrom="margin">
                  <wp:align>left</wp:align>
                </wp:positionH>
                <wp:positionV relativeFrom="paragraph">
                  <wp:posOffset>498475</wp:posOffset>
                </wp:positionV>
                <wp:extent cx="5731510" cy="1404620"/>
                <wp:effectExtent l="0" t="0" r="21590" b="14605"/>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04620"/>
                        </a:xfrm>
                        <a:prstGeom prst="rect">
                          <a:avLst/>
                        </a:prstGeom>
                        <a:solidFill>
                          <a:srgbClr val="FFFFFF"/>
                        </a:solidFill>
                        <a:ln w="9525">
                          <a:solidFill>
                            <a:srgbClr val="000000"/>
                          </a:solidFill>
                          <a:miter lim="800000"/>
                          <a:headEnd/>
                          <a:tailEnd/>
                        </a:ln>
                      </wps:spPr>
                      <wps:txbx>
                        <w:txbxContent>
                          <w:p w14:paraId="13A86251" w14:textId="16DE1506" w:rsidR="00FE1766" w:rsidRPr="009D3676" w:rsidRDefault="00FE1766" w:rsidP="00FE1766">
                            <w:pPr>
                              <w:spacing w:after="120"/>
                              <w:jc w:val="both"/>
                              <w:rPr>
                                <w:rFonts w:ascii="Arial" w:hAnsi="Arial" w:cs="Arial"/>
                                <w:sz w:val="20"/>
                                <w:szCs w:val="20"/>
                              </w:rPr>
                            </w:pPr>
                            <w:r w:rsidRPr="009D3676">
                              <w:rPr>
                                <w:rFonts w:ascii="Arial" w:hAnsi="Arial" w:cs="Arial"/>
                                <w:sz w:val="20"/>
                                <w:szCs w:val="20"/>
                              </w:rPr>
                              <w:t>K polovině červ</w:t>
                            </w:r>
                            <w:r w:rsidR="00DD4D25" w:rsidRPr="009D3676">
                              <w:rPr>
                                <w:rFonts w:ascii="Arial" w:hAnsi="Arial" w:cs="Arial"/>
                                <w:sz w:val="20"/>
                                <w:szCs w:val="20"/>
                              </w:rPr>
                              <w:t xml:space="preserve">ence </w:t>
                            </w:r>
                            <w:r w:rsidRPr="009D3676">
                              <w:rPr>
                                <w:rFonts w:ascii="Arial" w:hAnsi="Arial" w:cs="Arial"/>
                                <w:sz w:val="20"/>
                                <w:szCs w:val="20"/>
                              </w:rPr>
                              <w:t xml:space="preserve">již bylo schváleno více než </w:t>
                            </w:r>
                            <w:r w:rsidR="00DD4D25" w:rsidRPr="009D3676">
                              <w:rPr>
                                <w:rFonts w:ascii="Arial" w:hAnsi="Arial" w:cs="Arial"/>
                                <w:sz w:val="20"/>
                                <w:szCs w:val="20"/>
                              </w:rPr>
                              <w:t>2</w:t>
                            </w:r>
                            <w:r w:rsidRPr="009D3676">
                              <w:rPr>
                                <w:rFonts w:ascii="Arial" w:hAnsi="Arial" w:cs="Arial"/>
                                <w:sz w:val="20"/>
                                <w:szCs w:val="20"/>
                              </w:rPr>
                              <w:t> </w:t>
                            </w:r>
                            <w:r w:rsidR="00DD4D25" w:rsidRPr="009D3676">
                              <w:rPr>
                                <w:rFonts w:ascii="Arial" w:hAnsi="Arial" w:cs="Arial"/>
                                <w:sz w:val="20"/>
                                <w:szCs w:val="20"/>
                              </w:rPr>
                              <w:t>8</w:t>
                            </w:r>
                            <w:r w:rsidRPr="009D3676">
                              <w:rPr>
                                <w:rFonts w:ascii="Arial" w:hAnsi="Arial" w:cs="Arial"/>
                                <w:sz w:val="20"/>
                                <w:szCs w:val="20"/>
                              </w:rPr>
                              <w:t xml:space="preserve">00 žádostí o úvěr a podniky v rámci tohoto programu získaly úvěrové přísliby v celkové výši bezmála </w:t>
                            </w:r>
                            <w:r w:rsidR="00DD4D25" w:rsidRPr="009D3676">
                              <w:rPr>
                                <w:rFonts w:ascii="Arial" w:hAnsi="Arial" w:cs="Arial"/>
                                <w:sz w:val="20"/>
                                <w:szCs w:val="20"/>
                              </w:rPr>
                              <w:t>13,6</w:t>
                            </w:r>
                            <w:r w:rsidRPr="009D3676">
                              <w:rPr>
                                <w:rFonts w:ascii="Arial" w:hAnsi="Arial" w:cs="Arial"/>
                                <w:sz w:val="20"/>
                                <w:szCs w:val="20"/>
                              </w:rPr>
                              <w:t xml:space="preserve"> mld Kč, přičemž většinu těchto prostředků hned začaly čerpat.</w:t>
                            </w:r>
                            <w:r w:rsidR="00DD4D25" w:rsidRPr="009D3676">
                              <w:rPr>
                                <w:rFonts w:ascii="Arial" w:hAnsi="Arial" w:cs="Arial"/>
                                <w:sz w:val="20"/>
                                <w:szCs w:val="20"/>
                              </w:rPr>
                              <w:t xml:space="preserve"> (Data k 13.</w:t>
                            </w:r>
                            <w:r w:rsidR="00A646D8" w:rsidRPr="009D3676">
                              <w:rPr>
                                <w:rFonts w:ascii="Arial" w:hAnsi="Arial" w:cs="Arial"/>
                                <w:sz w:val="20"/>
                                <w:szCs w:val="20"/>
                              </w:rPr>
                              <w:t xml:space="preserve"> </w:t>
                            </w:r>
                            <w:r w:rsidR="00DD4D25" w:rsidRPr="009D3676">
                              <w:rPr>
                                <w:rFonts w:ascii="Arial" w:hAnsi="Arial" w:cs="Arial"/>
                                <w:sz w:val="20"/>
                                <w:szCs w:val="20"/>
                              </w:rPr>
                              <w:t>7.</w:t>
                            </w:r>
                            <w:r w:rsidR="00A646D8" w:rsidRPr="009D3676">
                              <w:rPr>
                                <w:rFonts w:ascii="Arial" w:hAnsi="Arial" w:cs="Arial"/>
                                <w:sz w:val="20"/>
                                <w:szCs w:val="20"/>
                              </w:rPr>
                              <w:t xml:space="preserve"> </w:t>
                            </w:r>
                            <w:r w:rsidR="00DD4D25" w:rsidRPr="009D3676">
                              <w:rPr>
                                <w:rFonts w:ascii="Arial" w:hAnsi="Arial" w:cs="Arial"/>
                                <w:sz w:val="20"/>
                                <w:szCs w:val="20"/>
                              </w:rPr>
                              <w:t xml:space="preserve">2020, zdroj </w:t>
                            </w:r>
                            <w:hyperlink r:id="rId12" w:history="1">
                              <w:r w:rsidR="00DD4D25" w:rsidRPr="009D3676">
                                <w:rPr>
                                  <w:rStyle w:val="Hypertextovodkaz"/>
                                  <w:rFonts w:ascii="Arial" w:hAnsi="Arial" w:cs="Arial"/>
                                  <w:sz w:val="20"/>
                                  <w:szCs w:val="20"/>
                                </w:rPr>
                                <w:t>ČMZRB</w:t>
                              </w:r>
                            </w:hyperlink>
                            <w:r w:rsidR="00DD4D25" w:rsidRPr="009D3676">
                              <w:rPr>
                                <w:rFonts w:ascii="Arial" w:hAnsi="Arial" w:cs="Arial"/>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228C67" id="_x0000_s1027" type="#_x0000_t202" style="position:absolute;left:0;text-align:left;margin-left:0;margin-top:39.25pt;width:451.3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">
                <v:textbox style="mso-fit-shape-to-text:t">
                  <w:txbxContent>
                    <w:p w14:paraId="13A86251" w14:textId="16DE1506" w:rsidR="00FE1766" w:rsidRPr="009D3676" w:rsidRDefault="00FE1766" w:rsidP="00FE1766">
                      <w:pPr>
                        <w:spacing w:after="120"/>
                        <w:jc w:val="both"/>
                        <w:rPr>
                          <w:rFonts w:ascii="Arial" w:hAnsi="Arial" w:cs="Arial"/>
                          <w:sz w:val="20"/>
                          <w:szCs w:val="20"/>
                        </w:rPr>
                      </w:pPr>
                      <w:r w:rsidRPr="009D3676">
                        <w:rPr>
                          <w:rFonts w:ascii="Arial" w:hAnsi="Arial" w:cs="Arial"/>
                          <w:sz w:val="20"/>
                          <w:szCs w:val="20"/>
                        </w:rPr>
                        <w:t>K polovině červ</w:t>
                      </w:r>
                      <w:r w:rsidR="00DD4D25" w:rsidRPr="009D3676">
                        <w:rPr>
                          <w:rFonts w:ascii="Arial" w:hAnsi="Arial" w:cs="Arial"/>
                          <w:sz w:val="20"/>
                          <w:szCs w:val="20"/>
                        </w:rPr>
                        <w:t xml:space="preserve">ence </w:t>
                      </w:r>
                      <w:r w:rsidRPr="009D3676">
                        <w:rPr>
                          <w:rFonts w:ascii="Arial" w:hAnsi="Arial" w:cs="Arial"/>
                          <w:sz w:val="20"/>
                          <w:szCs w:val="20"/>
                        </w:rPr>
                        <w:t xml:space="preserve">již bylo schváleno více než </w:t>
                      </w:r>
                      <w:r w:rsidR="00DD4D25" w:rsidRPr="009D3676">
                        <w:rPr>
                          <w:rFonts w:ascii="Arial" w:hAnsi="Arial" w:cs="Arial"/>
                          <w:sz w:val="20"/>
                          <w:szCs w:val="20"/>
                        </w:rPr>
                        <w:t>2</w:t>
                      </w:r>
                      <w:r w:rsidRPr="009D3676">
                        <w:rPr>
                          <w:rFonts w:ascii="Arial" w:hAnsi="Arial" w:cs="Arial"/>
                          <w:sz w:val="20"/>
                          <w:szCs w:val="20"/>
                        </w:rPr>
                        <w:t> </w:t>
                      </w:r>
                      <w:r w:rsidR="00DD4D25" w:rsidRPr="009D3676">
                        <w:rPr>
                          <w:rFonts w:ascii="Arial" w:hAnsi="Arial" w:cs="Arial"/>
                          <w:sz w:val="20"/>
                          <w:szCs w:val="20"/>
                        </w:rPr>
                        <w:t>8</w:t>
                      </w:r>
                      <w:r w:rsidRPr="009D3676">
                        <w:rPr>
                          <w:rFonts w:ascii="Arial" w:hAnsi="Arial" w:cs="Arial"/>
                          <w:sz w:val="20"/>
                          <w:szCs w:val="20"/>
                        </w:rPr>
                        <w:t xml:space="preserve">00 žádostí o úvěr a podniky v rámci tohoto programu získaly úvěrové přísliby v celkové výši bezmála </w:t>
                      </w:r>
                      <w:r w:rsidR="00DD4D25" w:rsidRPr="009D3676">
                        <w:rPr>
                          <w:rFonts w:ascii="Arial" w:hAnsi="Arial" w:cs="Arial"/>
                          <w:sz w:val="20"/>
                          <w:szCs w:val="20"/>
                        </w:rPr>
                        <w:t>13,6</w:t>
                      </w:r>
                      <w:r w:rsidRPr="009D3676">
                        <w:rPr>
                          <w:rFonts w:ascii="Arial" w:hAnsi="Arial" w:cs="Arial"/>
                          <w:sz w:val="20"/>
                          <w:szCs w:val="20"/>
                        </w:rPr>
                        <w:t xml:space="preserve"> mld Kč, přičemž většinu těchto prostředků hned začaly čerpat.</w:t>
                      </w:r>
                      <w:r w:rsidR="00DD4D25" w:rsidRPr="009D3676">
                        <w:rPr>
                          <w:rFonts w:ascii="Arial" w:hAnsi="Arial" w:cs="Arial"/>
                          <w:sz w:val="20"/>
                          <w:szCs w:val="20"/>
                        </w:rPr>
                        <w:t xml:space="preserve"> (Data k 13.</w:t>
                      </w:r>
                      <w:r w:rsidR="00A646D8" w:rsidRPr="009D3676">
                        <w:rPr>
                          <w:rFonts w:ascii="Arial" w:hAnsi="Arial" w:cs="Arial"/>
                          <w:sz w:val="20"/>
                          <w:szCs w:val="20"/>
                        </w:rPr>
                        <w:t xml:space="preserve"> </w:t>
                      </w:r>
                      <w:r w:rsidR="00DD4D25" w:rsidRPr="009D3676">
                        <w:rPr>
                          <w:rFonts w:ascii="Arial" w:hAnsi="Arial" w:cs="Arial"/>
                          <w:sz w:val="20"/>
                          <w:szCs w:val="20"/>
                        </w:rPr>
                        <w:t>7.</w:t>
                      </w:r>
                      <w:r w:rsidR="00A646D8" w:rsidRPr="009D3676">
                        <w:rPr>
                          <w:rFonts w:ascii="Arial" w:hAnsi="Arial" w:cs="Arial"/>
                          <w:sz w:val="20"/>
                          <w:szCs w:val="20"/>
                        </w:rPr>
                        <w:t xml:space="preserve"> </w:t>
                      </w:r>
                      <w:r w:rsidR="00DD4D25" w:rsidRPr="009D3676">
                        <w:rPr>
                          <w:rFonts w:ascii="Arial" w:hAnsi="Arial" w:cs="Arial"/>
                          <w:sz w:val="20"/>
                          <w:szCs w:val="20"/>
                        </w:rPr>
                        <w:t xml:space="preserve">2020, zdroj </w:t>
                      </w:r>
                      <w:hyperlink r:id="rId13" w:history="1">
                        <w:r w:rsidR="00DD4D25" w:rsidRPr="009D3676">
                          <w:rPr>
                            <w:rStyle w:val="Hypertextovodkaz"/>
                            <w:rFonts w:ascii="Arial" w:hAnsi="Arial" w:cs="Arial"/>
                            <w:sz w:val="20"/>
                            <w:szCs w:val="20"/>
                          </w:rPr>
                          <w:t>ČMZRB</w:t>
                        </w:r>
                      </w:hyperlink>
                      <w:r w:rsidR="00DD4D25" w:rsidRPr="009D3676">
                        <w:rPr>
                          <w:rFonts w:ascii="Arial" w:hAnsi="Arial" w:cs="Arial"/>
                          <w:sz w:val="20"/>
                          <w:szCs w:val="20"/>
                        </w:rPr>
                        <w:t>)</w:t>
                      </w:r>
                    </w:p>
                  </w:txbxContent>
                </v:textbox>
                <w10:wrap type="square" anchorx="margin"/>
              </v:shape>
            </w:pict>
          </mc:Fallback>
        </mc:AlternateContent>
      </w:r>
      <w:r w:rsidRPr="009D3676">
        <w:rPr>
          <w:rFonts w:ascii="Arial" w:hAnsi="Arial" w:cs="Arial"/>
          <w:sz w:val="20"/>
          <w:szCs w:val="20"/>
        </w:rPr>
        <w:t xml:space="preserve">ČBA společně s bankami úzce spolupracovala s MPO a ČMZRB na optimalizaci nastavení parametrů ručení s cílem co nejrychlejšího dodání potřebné likvidity malým a středním podnikům zasaženým krizí. </w:t>
      </w:r>
    </w:p>
    <w:p w14:paraId="7E99090D" w14:textId="7F294B64" w:rsidR="00FE1766" w:rsidRPr="009D3676" w:rsidRDefault="00FE1766" w:rsidP="00653D05">
      <w:pPr>
        <w:spacing w:after="120"/>
        <w:jc w:val="both"/>
        <w:rPr>
          <w:rFonts w:ascii="Arial" w:hAnsi="Arial" w:cs="Arial"/>
          <w:sz w:val="20"/>
          <w:szCs w:val="20"/>
        </w:rPr>
      </w:pPr>
    </w:p>
    <w:p w14:paraId="7DE97965" w14:textId="67E24654" w:rsidR="00FE1766" w:rsidRPr="009D3676" w:rsidRDefault="00FE1766" w:rsidP="00FE1766">
      <w:pPr>
        <w:spacing w:before="240" w:after="120"/>
        <w:jc w:val="both"/>
        <w:rPr>
          <w:rFonts w:ascii="Arial" w:eastAsiaTheme="minorHAnsi" w:hAnsi="Arial" w:cs="Arial"/>
          <w:bCs/>
          <w:sz w:val="20"/>
          <w:szCs w:val="2"/>
          <w:lang w:eastAsia="en-US"/>
        </w:rPr>
      </w:pPr>
      <w:r w:rsidRPr="009D3676">
        <w:rPr>
          <w:rFonts w:ascii="Arial" w:hAnsi="Arial" w:cs="Arial"/>
          <w:noProof/>
          <w:sz w:val="20"/>
          <w:szCs w:val="20"/>
        </w:rPr>
        <mc:AlternateContent>
          <mc:Choice Requires="wps">
            <w:drawing>
              <wp:anchor distT="45720" distB="45720" distL="114300" distR="114300" simplePos="0" relativeHeight="251665408" behindDoc="0" locked="0" layoutInCell="1" allowOverlap="1" wp14:anchorId="6562165B" wp14:editId="6EB0E791">
                <wp:simplePos x="0" y="0"/>
                <wp:positionH relativeFrom="margin">
                  <wp:align>left</wp:align>
                </wp:positionH>
                <wp:positionV relativeFrom="paragraph">
                  <wp:posOffset>664210</wp:posOffset>
                </wp:positionV>
                <wp:extent cx="5731510" cy="1404620"/>
                <wp:effectExtent l="0" t="0" r="21590" b="26670"/>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04620"/>
                        </a:xfrm>
                        <a:prstGeom prst="rect">
                          <a:avLst/>
                        </a:prstGeom>
                        <a:solidFill>
                          <a:srgbClr val="FFFFFF"/>
                        </a:solidFill>
                        <a:ln w="9525">
                          <a:solidFill>
                            <a:srgbClr val="000000"/>
                          </a:solidFill>
                          <a:miter lim="800000"/>
                          <a:headEnd/>
                          <a:tailEnd/>
                        </a:ln>
                      </wps:spPr>
                      <wps:txbx>
                        <w:txbxContent>
                          <w:p w14:paraId="7F843DFD" w14:textId="5E1A2A95" w:rsidR="00FE1766" w:rsidRPr="009D3676" w:rsidRDefault="00FE1766" w:rsidP="00FE1766">
                            <w:pPr>
                              <w:spacing w:after="120"/>
                              <w:jc w:val="both"/>
                              <w:rPr>
                                <w:rFonts w:ascii="Arial" w:hAnsi="Arial" w:cs="Arial"/>
                                <w:sz w:val="20"/>
                                <w:szCs w:val="20"/>
                              </w:rPr>
                            </w:pPr>
                            <w:r w:rsidRPr="009D3676">
                              <w:rPr>
                                <w:rFonts w:ascii="Arial" w:eastAsiaTheme="minorHAnsi" w:hAnsi="Arial" w:cs="Arial"/>
                                <w:bCs/>
                                <w:sz w:val="20"/>
                                <w:szCs w:val="2"/>
                                <w:lang w:eastAsia="en-US"/>
                              </w:rPr>
                              <w:t xml:space="preserve">Program </w:t>
                            </w:r>
                            <w:proofErr w:type="spellStart"/>
                            <w:r w:rsidRPr="009D3676">
                              <w:rPr>
                                <w:rFonts w:ascii="Arial" w:eastAsiaTheme="minorHAnsi" w:hAnsi="Arial" w:cs="Arial"/>
                                <w:bCs/>
                                <w:sz w:val="20"/>
                                <w:szCs w:val="2"/>
                                <w:lang w:eastAsia="en-US"/>
                              </w:rPr>
                              <w:t>Covid</w:t>
                            </w:r>
                            <w:proofErr w:type="spellEnd"/>
                            <w:r w:rsidRPr="009D3676">
                              <w:rPr>
                                <w:rFonts w:ascii="Arial" w:eastAsiaTheme="minorHAnsi" w:hAnsi="Arial" w:cs="Arial"/>
                                <w:bCs/>
                                <w:sz w:val="20"/>
                                <w:szCs w:val="2"/>
                                <w:lang w:eastAsia="en-US"/>
                              </w:rPr>
                              <w:t xml:space="preserve"> Praha byl spuštěn 20. </w:t>
                            </w:r>
                            <w:r w:rsidR="00004096" w:rsidRPr="009D3676">
                              <w:rPr>
                                <w:rFonts w:ascii="Arial" w:eastAsiaTheme="minorHAnsi" w:hAnsi="Arial" w:cs="Arial"/>
                                <w:bCs/>
                                <w:sz w:val="20"/>
                                <w:szCs w:val="2"/>
                                <w:lang w:eastAsia="en-US"/>
                              </w:rPr>
                              <w:t xml:space="preserve">4. 2020 </w:t>
                            </w:r>
                            <w:r w:rsidRPr="009D3676">
                              <w:rPr>
                                <w:rFonts w:ascii="Arial" w:eastAsiaTheme="minorHAnsi" w:hAnsi="Arial" w:cs="Arial"/>
                                <w:bCs/>
                                <w:sz w:val="20"/>
                                <w:szCs w:val="2"/>
                                <w:lang w:eastAsia="en-US"/>
                              </w:rPr>
                              <w:t>a do poloviny červ</w:t>
                            </w:r>
                            <w:r w:rsidR="00DD4D25" w:rsidRPr="009D3676">
                              <w:rPr>
                                <w:rFonts w:ascii="Arial" w:eastAsiaTheme="minorHAnsi" w:hAnsi="Arial" w:cs="Arial"/>
                                <w:bCs/>
                                <w:sz w:val="20"/>
                                <w:szCs w:val="2"/>
                                <w:lang w:eastAsia="en-US"/>
                              </w:rPr>
                              <w:t>ence</w:t>
                            </w:r>
                            <w:r w:rsidRPr="009D3676">
                              <w:rPr>
                                <w:rFonts w:ascii="Arial" w:eastAsiaTheme="minorHAnsi" w:hAnsi="Arial" w:cs="Arial"/>
                                <w:bCs/>
                                <w:sz w:val="20"/>
                                <w:szCs w:val="2"/>
                                <w:lang w:eastAsia="en-US"/>
                              </w:rPr>
                              <w:t xml:space="preserve"> </w:t>
                            </w:r>
                            <w:r w:rsidR="00DD4D25" w:rsidRPr="009D3676">
                              <w:rPr>
                                <w:rFonts w:ascii="Arial" w:eastAsiaTheme="minorHAnsi" w:hAnsi="Arial" w:cs="Arial"/>
                                <w:bCs/>
                                <w:sz w:val="20"/>
                                <w:szCs w:val="2"/>
                                <w:lang w:eastAsia="en-US"/>
                              </w:rPr>
                              <w:t>u</w:t>
                            </w:r>
                            <w:r w:rsidRPr="009D3676">
                              <w:rPr>
                                <w:rFonts w:ascii="Arial" w:eastAsiaTheme="minorHAnsi" w:hAnsi="Arial" w:cs="Arial"/>
                                <w:bCs/>
                                <w:sz w:val="20"/>
                                <w:szCs w:val="2"/>
                                <w:lang w:eastAsia="en-US"/>
                              </w:rPr>
                              <w:t xml:space="preserve"> něj </w:t>
                            </w:r>
                            <w:r w:rsidR="00DD4D25" w:rsidRPr="009D3676">
                              <w:rPr>
                                <w:rFonts w:ascii="Arial" w:eastAsiaTheme="minorHAnsi" w:hAnsi="Arial" w:cs="Arial"/>
                                <w:bCs/>
                                <w:sz w:val="20"/>
                                <w:szCs w:val="2"/>
                                <w:lang w:eastAsia="en-US"/>
                              </w:rPr>
                              <w:t>bylo schváleno přes</w:t>
                            </w:r>
                            <w:r w:rsidRPr="009D3676">
                              <w:rPr>
                                <w:rFonts w:ascii="Arial" w:eastAsiaTheme="minorHAnsi" w:hAnsi="Arial" w:cs="Arial"/>
                                <w:bCs/>
                                <w:sz w:val="20"/>
                                <w:szCs w:val="2"/>
                                <w:lang w:eastAsia="en-US"/>
                              </w:rPr>
                              <w:t xml:space="preserve"> </w:t>
                            </w:r>
                            <w:r w:rsidR="00DD4D25" w:rsidRPr="009D3676">
                              <w:rPr>
                                <w:rFonts w:ascii="Arial" w:eastAsiaTheme="minorHAnsi" w:hAnsi="Arial" w:cs="Arial"/>
                                <w:bCs/>
                                <w:sz w:val="20"/>
                                <w:szCs w:val="2"/>
                                <w:lang w:eastAsia="en-US"/>
                              </w:rPr>
                              <w:t xml:space="preserve">270 žádostí </w:t>
                            </w:r>
                            <w:r w:rsidRPr="009D3676">
                              <w:rPr>
                                <w:rFonts w:ascii="Arial" w:eastAsiaTheme="minorHAnsi" w:hAnsi="Arial" w:cs="Arial"/>
                                <w:bCs/>
                                <w:sz w:val="20"/>
                                <w:szCs w:val="2"/>
                                <w:lang w:eastAsia="en-US"/>
                              </w:rPr>
                              <w:t xml:space="preserve">podniků pro čerpání úvěrů v celkovém objemu </w:t>
                            </w:r>
                            <w:r w:rsidR="00DD4D25" w:rsidRPr="009D3676">
                              <w:rPr>
                                <w:rFonts w:ascii="Arial" w:eastAsiaTheme="minorHAnsi" w:hAnsi="Arial" w:cs="Arial"/>
                                <w:bCs/>
                                <w:sz w:val="20"/>
                                <w:szCs w:val="2"/>
                                <w:lang w:eastAsia="en-US"/>
                              </w:rPr>
                              <w:t>1,47 miliard</w:t>
                            </w:r>
                            <w:r w:rsidRPr="009D3676">
                              <w:rPr>
                                <w:rFonts w:ascii="Arial" w:eastAsiaTheme="minorHAnsi" w:hAnsi="Arial" w:cs="Arial"/>
                                <w:bCs/>
                                <w:sz w:val="20"/>
                                <w:szCs w:val="2"/>
                                <w:lang w:eastAsia="en-US"/>
                              </w:rPr>
                              <w:t xml:space="preserve"> korun.</w:t>
                            </w:r>
                            <w:r w:rsidR="00DD4D25" w:rsidRPr="009D3676">
                              <w:rPr>
                                <w:rFonts w:ascii="Arial" w:eastAsiaTheme="minorHAnsi" w:hAnsi="Arial" w:cs="Arial"/>
                                <w:bCs/>
                                <w:sz w:val="20"/>
                                <w:szCs w:val="2"/>
                                <w:lang w:eastAsia="en-US"/>
                              </w:rPr>
                              <w:t xml:space="preserve"> </w:t>
                            </w:r>
                            <w:r w:rsidR="00DD4D25" w:rsidRPr="009D3676">
                              <w:rPr>
                                <w:rFonts w:ascii="Arial" w:hAnsi="Arial" w:cs="Arial"/>
                                <w:sz w:val="20"/>
                                <w:szCs w:val="20"/>
                              </w:rPr>
                              <w:t>(Data k 13.</w:t>
                            </w:r>
                            <w:r w:rsidR="00004096" w:rsidRPr="009D3676">
                              <w:rPr>
                                <w:rFonts w:ascii="Arial" w:hAnsi="Arial" w:cs="Arial"/>
                                <w:sz w:val="20"/>
                                <w:szCs w:val="20"/>
                              </w:rPr>
                              <w:t xml:space="preserve"> </w:t>
                            </w:r>
                            <w:r w:rsidR="00DD4D25" w:rsidRPr="009D3676">
                              <w:rPr>
                                <w:rFonts w:ascii="Arial" w:hAnsi="Arial" w:cs="Arial"/>
                                <w:sz w:val="20"/>
                                <w:szCs w:val="20"/>
                              </w:rPr>
                              <w:t>7.</w:t>
                            </w:r>
                            <w:r w:rsidR="00004096" w:rsidRPr="009D3676">
                              <w:rPr>
                                <w:rFonts w:ascii="Arial" w:hAnsi="Arial" w:cs="Arial"/>
                                <w:sz w:val="20"/>
                                <w:szCs w:val="20"/>
                              </w:rPr>
                              <w:t xml:space="preserve"> </w:t>
                            </w:r>
                            <w:r w:rsidR="00DD4D25" w:rsidRPr="009D3676">
                              <w:rPr>
                                <w:rFonts w:ascii="Arial" w:hAnsi="Arial" w:cs="Arial"/>
                                <w:sz w:val="20"/>
                                <w:szCs w:val="20"/>
                              </w:rPr>
                              <w:t xml:space="preserve">2020, zdroj </w:t>
                            </w:r>
                            <w:hyperlink r:id="rId14" w:history="1">
                              <w:r w:rsidR="00DD4D25" w:rsidRPr="009D3676">
                                <w:rPr>
                                  <w:rStyle w:val="Hypertextovodkaz"/>
                                  <w:rFonts w:ascii="Arial" w:hAnsi="Arial" w:cs="Arial"/>
                                  <w:sz w:val="20"/>
                                  <w:szCs w:val="20"/>
                                </w:rPr>
                                <w:t>ČMZRB</w:t>
                              </w:r>
                            </w:hyperlink>
                            <w:r w:rsidR="00DD4D25" w:rsidRPr="009D3676">
                              <w:rPr>
                                <w:rFonts w:ascii="Arial" w:hAnsi="Arial" w:cs="Arial"/>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62165B" id="_x0000_s1028" type="#_x0000_t202" style="position:absolute;left:0;text-align:left;margin-left:0;margin-top:52.3pt;width:451.3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">
                <v:textbox style="mso-fit-shape-to-text:t">
                  <w:txbxContent>
                    <w:p w14:paraId="7F843DFD" w14:textId="5E1A2A95" w:rsidR="00FE1766" w:rsidRPr="009D3676" w:rsidRDefault="00FE1766" w:rsidP="00FE1766">
                      <w:pPr>
                        <w:spacing w:after="120"/>
                        <w:jc w:val="both"/>
                        <w:rPr>
                          <w:rFonts w:ascii="Arial" w:hAnsi="Arial" w:cs="Arial"/>
                          <w:sz w:val="20"/>
                          <w:szCs w:val="20"/>
                        </w:rPr>
                      </w:pPr>
                      <w:r w:rsidRPr="009D3676">
                        <w:rPr>
                          <w:rFonts w:ascii="Arial" w:eastAsiaTheme="minorHAnsi" w:hAnsi="Arial" w:cs="Arial"/>
                          <w:bCs/>
                          <w:sz w:val="20"/>
                          <w:szCs w:val="2"/>
                          <w:lang w:eastAsia="en-US"/>
                        </w:rPr>
                        <w:t xml:space="preserve">Program </w:t>
                      </w:r>
                      <w:proofErr w:type="spellStart"/>
                      <w:r w:rsidRPr="009D3676">
                        <w:rPr>
                          <w:rFonts w:ascii="Arial" w:eastAsiaTheme="minorHAnsi" w:hAnsi="Arial" w:cs="Arial"/>
                          <w:bCs/>
                          <w:sz w:val="20"/>
                          <w:szCs w:val="2"/>
                          <w:lang w:eastAsia="en-US"/>
                        </w:rPr>
                        <w:t>Covid</w:t>
                      </w:r>
                      <w:proofErr w:type="spellEnd"/>
                      <w:r w:rsidRPr="009D3676">
                        <w:rPr>
                          <w:rFonts w:ascii="Arial" w:eastAsiaTheme="minorHAnsi" w:hAnsi="Arial" w:cs="Arial"/>
                          <w:bCs/>
                          <w:sz w:val="20"/>
                          <w:szCs w:val="2"/>
                          <w:lang w:eastAsia="en-US"/>
                        </w:rPr>
                        <w:t xml:space="preserve"> Praha byl spuštěn 20. </w:t>
                      </w:r>
                      <w:r w:rsidR="00004096" w:rsidRPr="009D3676">
                        <w:rPr>
                          <w:rFonts w:ascii="Arial" w:eastAsiaTheme="minorHAnsi" w:hAnsi="Arial" w:cs="Arial"/>
                          <w:bCs/>
                          <w:sz w:val="20"/>
                          <w:szCs w:val="2"/>
                          <w:lang w:eastAsia="en-US"/>
                        </w:rPr>
                        <w:t xml:space="preserve">4. 2020 </w:t>
                      </w:r>
                      <w:r w:rsidRPr="009D3676">
                        <w:rPr>
                          <w:rFonts w:ascii="Arial" w:eastAsiaTheme="minorHAnsi" w:hAnsi="Arial" w:cs="Arial"/>
                          <w:bCs/>
                          <w:sz w:val="20"/>
                          <w:szCs w:val="2"/>
                          <w:lang w:eastAsia="en-US"/>
                        </w:rPr>
                        <w:t>a do poloviny červ</w:t>
                      </w:r>
                      <w:r w:rsidR="00DD4D25" w:rsidRPr="009D3676">
                        <w:rPr>
                          <w:rFonts w:ascii="Arial" w:eastAsiaTheme="minorHAnsi" w:hAnsi="Arial" w:cs="Arial"/>
                          <w:bCs/>
                          <w:sz w:val="20"/>
                          <w:szCs w:val="2"/>
                          <w:lang w:eastAsia="en-US"/>
                        </w:rPr>
                        <w:t>ence</w:t>
                      </w:r>
                      <w:r w:rsidRPr="009D3676">
                        <w:rPr>
                          <w:rFonts w:ascii="Arial" w:eastAsiaTheme="minorHAnsi" w:hAnsi="Arial" w:cs="Arial"/>
                          <w:bCs/>
                          <w:sz w:val="20"/>
                          <w:szCs w:val="2"/>
                          <w:lang w:eastAsia="en-US"/>
                        </w:rPr>
                        <w:t xml:space="preserve"> </w:t>
                      </w:r>
                      <w:r w:rsidR="00DD4D25" w:rsidRPr="009D3676">
                        <w:rPr>
                          <w:rFonts w:ascii="Arial" w:eastAsiaTheme="minorHAnsi" w:hAnsi="Arial" w:cs="Arial"/>
                          <w:bCs/>
                          <w:sz w:val="20"/>
                          <w:szCs w:val="2"/>
                          <w:lang w:eastAsia="en-US"/>
                        </w:rPr>
                        <w:t>u</w:t>
                      </w:r>
                      <w:r w:rsidRPr="009D3676">
                        <w:rPr>
                          <w:rFonts w:ascii="Arial" w:eastAsiaTheme="minorHAnsi" w:hAnsi="Arial" w:cs="Arial"/>
                          <w:bCs/>
                          <w:sz w:val="20"/>
                          <w:szCs w:val="2"/>
                          <w:lang w:eastAsia="en-US"/>
                        </w:rPr>
                        <w:t xml:space="preserve"> něj </w:t>
                      </w:r>
                      <w:r w:rsidR="00DD4D25" w:rsidRPr="009D3676">
                        <w:rPr>
                          <w:rFonts w:ascii="Arial" w:eastAsiaTheme="minorHAnsi" w:hAnsi="Arial" w:cs="Arial"/>
                          <w:bCs/>
                          <w:sz w:val="20"/>
                          <w:szCs w:val="2"/>
                          <w:lang w:eastAsia="en-US"/>
                        </w:rPr>
                        <w:t>bylo schváleno přes</w:t>
                      </w:r>
                      <w:r w:rsidRPr="009D3676">
                        <w:rPr>
                          <w:rFonts w:ascii="Arial" w:eastAsiaTheme="minorHAnsi" w:hAnsi="Arial" w:cs="Arial"/>
                          <w:bCs/>
                          <w:sz w:val="20"/>
                          <w:szCs w:val="2"/>
                          <w:lang w:eastAsia="en-US"/>
                        </w:rPr>
                        <w:t xml:space="preserve"> </w:t>
                      </w:r>
                      <w:r w:rsidR="00DD4D25" w:rsidRPr="009D3676">
                        <w:rPr>
                          <w:rFonts w:ascii="Arial" w:eastAsiaTheme="minorHAnsi" w:hAnsi="Arial" w:cs="Arial"/>
                          <w:bCs/>
                          <w:sz w:val="20"/>
                          <w:szCs w:val="2"/>
                          <w:lang w:eastAsia="en-US"/>
                        </w:rPr>
                        <w:t xml:space="preserve">270 žádostí </w:t>
                      </w:r>
                      <w:r w:rsidRPr="009D3676">
                        <w:rPr>
                          <w:rFonts w:ascii="Arial" w:eastAsiaTheme="minorHAnsi" w:hAnsi="Arial" w:cs="Arial"/>
                          <w:bCs/>
                          <w:sz w:val="20"/>
                          <w:szCs w:val="2"/>
                          <w:lang w:eastAsia="en-US"/>
                        </w:rPr>
                        <w:t xml:space="preserve">podniků pro čerpání úvěrů v celkovém objemu </w:t>
                      </w:r>
                      <w:r w:rsidR="00DD4D25" w:rsidRPr="009D3676">
                        <w:rPr>
                          <w:rFonts w:ascii="Arial" w:eastAsiaTheme="minorHAnsi" w:hAnsi="Arial" w:cs="Arial"/>
                          <w:bCs/>
                          <w:sz w:val="20"/>
                          <w:szCs w:val="2"/>
                          <w:lang w:eastAsia="en-US"/>
                        </w:rPr>
                        <w:t>1,47 miliard</w:t>
                      </w:r>
                      <w:r w:rsidRPr="009D3676">
                        <w:rPr>
                          <w:rFonts w:ascii="Arial" w:eastAsiaTheme="minorHAnsi" w:hAnsi="Arial" w:cs="Arial"/>
                          <w:bCs/>
                          <w:sz w:val="20"/>
                          <w:szCs w:val="2"/>
                          <w:lang w:eastAsia="en-US"/>
                        </w:rPr>
                        <w:t xml:space="preserve"> korun.</w:t>
                      </w:r>
                      <w:r w:rsidR="00DD4D25" w:rsidRPr="009D3676">
                        <w:rPr>
                          <w:rFonts w:ascii="Arial" w:eastAsiaTheme="minorHAnsi" w:hAnsi="Arial" w:cs="Arial"/>
                          <w:bCs/>
                          <w:sz w:val="20"/>
                          <w:szCs w:val="2"/>
                          <w:lang w:eastAsia="en-US"/>
                        </w:rPr>
                        <w:t xml:space="preserve"> </w:t>
                      </w:r>
                      <w:r w:rsidR="00DD4D25" w:rsidRPr="009D3676">
                        <w:rPr>
                          <w:rFonts w:ascii="Arial" w:hAnsi="Arial" w:cs="Arial"/>
                          <w:sz w:val="20"/>
                          <w:szCs w:val="20"/>
                        </w:rPr>
                        <w:t>(Data k 13.</w:t>
                      </w:r>
                      <w:r w:rsidR="00004096" w:rsidRPr="009D3676">
                        <w:rPr>
                          <w:rFonts w:ascii="Arial" w:hAnsi="Arial" w:cs="Arial"/>
                          <w:sz w:val="20"/>
                          <w:szCs w:val="20"/>
                        </w:rPr>
                        <w:t xml:space="preserve"> </w:t>
                      </w:r>
                      <w:r w:rsidR="00DD4D25" w:rsidRPr="009D3676">
                        <w:rPr>
                          <w:rFonts w:ascii="Arial" w:hAnsi="Arial" w:cs="Arial"/>
                          <w:sz w:val="20"/>
                          <w:szCs w:val="20"/>
                        </w:rPr>
                        <w:t>7.</w:t>
                      </w:r>
                      <w:r w:rsidR="00004096" w:rsidRPr="009D3676">
                        <w:rPr>
                          <w:rFonts w:ascii="Arial" w:hAnsi="Arial" w:cs="Arial"/>
                          <w:sz w:val="20"/>
                          <w:szCs w:val="20"/>
                        </w:rPr>
                        <w:t xml:space="preserve"> </w:t>
                      </w:r>
                      <w:r w:rsidR="00DD4D25" w:rsidRPr="009D3676">
                        <w:rPr>
                          <w:rFonts w:ascii="Arial" w:hAnsi="Arial" w:cs="Arial"/>
                          <w:sz w:val="20"/>
                          <w:szCs w:val="20"/>
                        </w:rPr>
                        <w:t xml:space="preserve">2020, zdroj </w:t>
                      </w:r>
                      <w:hyperlink r:id="rId15" w:history="1">
                        <w:r w:rsidR="00DD4D25" w:rsidRPr="009D3676">
                          <w:rPr>
                            <w:rStyle w:val="Hypertextovodkaz"/>
                            <w:rFonts w:ascii="Arial" w:hAnsi="Arial" w:cs="Arial"/>
                            <w:sz w:val="20"/>
                            <w:szCs w:val="20"/>
                          </w:rPr>
                          <w:t>ČMZRB</w:t>
                        </w:r>
                      </w:hyperlink>
                      <w:r w:rsidR="00DD4D25" w:rsidRPr="009D3676">
                        <w:rPr>
                          <w:rFonts w:ascii="Arial" w:hAnsi="Arial" w:cs="Arial"/>
                          <w:sz w:val="20"/>
                          <w:szCs w:val="20"/>
                        </w:rPr>
                        <w:t>)</w:t>
                      </w:r>
                    </w:p>
                  </w:txbxContent>
                </v:textbox>
                <w10:wrap type="square" anchorx="margin"/>
              </v:shape>
            </w:pict>
          </mc:Fallback>
        </mc:AlternateContent>
      </w:r>
      <w:r w:rsidR="00E46517" w:rsidRPr="009D3676">
        <w:rPr>
          <w:rFonts w:ascii="Arial" w:eastAsiaTheme="minorHAnsi" w:hAnsi="Arial" w:cs="Arial"/>
          <w:bCs/>
          <w:sz w:val="20"/>
          <w:szCs w:val="2"/>
          <w:lang w:eastAsia="en-US"/>
        </w:rPr>
        <w:t xml:space="preserve">Podobným záručním programem, určeným na podporu malých a středních podniků a také živnostníků, působících na území Prahy, je program </w:t>
      </w:r>
      <w:proofErr w:type="spellStart"/>
      <w:r w:rsidR="00E46517" w:rsidRPr="009D3676">
        <w:rPr>
          <w:rFonts w:ascii="Arial" w:eastAsiaTheme="minorHAnsi" w:hAnsi="Arial" w:cs="Arial"/>
          <w:b/>
          <w:sz w:val="20"/>
          <w:szCs w:val="2"/>
          <w:lang w:eastAsia="en-US"/>
        </w:rPr>
        <w:t>Covid</w:t>
      </w:r>
      <w:proofErr w:type="spellEnd"/>
      <w:r w:rsidR="00E46517" w:rsidRPr="009D3676">
        <w:rPr>
          <w:rFonts w:ascii="Arial" w:eastAsiaTheme="minorHAnsi" w:hAnsi="Arial" w:cs="Arial"/>
          <w:b/>
          <w:sz w:val="20"/>
          <w:szCs w:val="2"/>
          <w:lang w:eastAsia="en-US"/>
        </w:rPr>
        <w:t xml:space="preserve"> Praha</w:t>
      </w:r>
      <w:r w:rsidR="00E46517" w:rsidRPr="009D3676">
        <w:rPr>
          <w:rFonts w:ascii="Arial" w:eastAsiaTheme="minorHAnsi" w:hAnsi="Arial" w:cs="Arial"/>
          <w:bCs/>
          <w:sz w:val="20"/>
          <w:szCs w:val="2"/>
          <w:lang w:eastAsia="en-US"/>
        </w:rPr>
        <w:t xml:space="preserve">.  Jeho podmínky jsou podobné podmínkám programu </w:t>
      </w:r>
      <w:proofErr w:type="spellStart"/>
      <w:r w:rsidR="00E46517" w:rsidRPr="009D3676">
        <w:rPr>
          <w:rFonts w:ascii="Arial" w:eastAsiaTheme="minorHAnsi" w:hAnsi="Arial" w:cs="Arial"/>
          <w:bCs/>
          <w:sz w:val="20"/>
          <w:szCs w:val="2"/>
          <w:lang w:eastAsia="en-US"/>
        </w:rPr>
        <w:t>Covid</w:t>
      </w:r>
      <w:proofErr w:type="spellEnd"/>
      <w:r w:rsidR="00E46517" w:rsidRPr="009D3676">
        <w:rPr>
          <w:rFonts w:ascii="Arial" w:eastAsiaTheme="minorHAnsi" w:hAnsi="Arial" w:cs="Arial"/>
          <w:bCs/>
          <w:sz w:val="20"/>
          <w:szCs w:val="2"/>
          <w:lang w:eastAsia="en-US"/>
        </w:rPr>
        <w:t xml:space="preserve"> </w:t>
      </w:r>
      <w:r w:rsidRPr="009D3676">
        <w:rPr>
          <w:rFonts w:ascii="Arial" w:eastAsiaTheme="minorHAnsi" w:hAnsi="Arial" w:cs="Arial"/>
          <w:bCs/>
          <w:sz w:val="20"/>
          <w:szCs w:val="2"/>
          <w:lang w:eastAsia="en-US"/>
        </w:rPr>
        <w:t>II</w:t>
      </w:r>
      <w:r w:rsidR="00E46517" w:rsidRPr="009D3676">
        <w:rPr>
          <w:rFonts w:ascii="Arial" w:eastAsiaTheme="minorHAnsi" w:hAnsi="Arial" w:cs="Arial"/>
          <w:bCs/>
          <w:sz w:val="20"/>
          <w:szCs w:val="2"/>
          <w:lang w:eastAsia="en-US"/>
        </w:rPr>
        <w:t xml:space="preserve">. </w:t>
      </w:r>
    </w:p>
    <w:p w14:paraId="5D94B0F8" w14:textId="76BC4CFC" w:rsidR="00330F91" w:rsidRPr="009D3676" w:rsidRDefault="004F1354" w:rsidP="00FE1766">
      <w:pPr>
        <w:spacing w:before="240" w:after="120"/>
        <w:jc w:val="both"/>
        <w:rPr>
          <w:rFonts w:ascii="Arial" w:hAnsi="Arial" w:cs="Arial"/>
          <w:sz w:val="20"/>
          <w:szCs w:val="20"/>
        </w:rPr>
      </w:pPr>
      <w:r w:rsidRPr="009D3676">
        <w:rPr>
          <w:rFonts w:ascii="Arial" w:eastAsiaTheme="minorHAnsi" w:hAnsi="Arial" w:cs="Arial"/>
          <w:bCs/>
          <w:color w:val="13576B"/>
          <w:sz w:val="20"/>
          <w:szCs w:val="2"/>
          <w:u w:val="single"/>
          <w:lang w:eastAsia="en-US"/>
        </w:rPr>
        <w:t>Problémy a výzvy:</w:t>
      </w:r>
      <w:r w:rsidR="00FE1766" w:rsidRPr="009D3676">
        <w:rPr>
          <w:rFonts w:ascii="Arial" w:eastAsiaTheme="minorHAnsi" w:hAnsi="Arial" w:cs="Arial"/>
          <w:bCs/>
          <w:color w:val="13576B"/>
          <w:sz w:val="20"/>
          <w:szCs w:val="2"/>
          <w:lang w:eastAsia="en-US"/>
        </w:rPr>
        <w:t xml:space="preserve"> </w:t>
      </w:r>
      <w:r w:rsidR="00B438A1" w:rsidRPr="009D3676">
        <w:rPr>
          <w:rFonts w:ascii="Arial" w:hAnsi="Arial" w:cs="Arial"/>
          <w:sz w:val="20"/>
          <w:szCs w:val="20"/>
        </w:rPr>
        <w:t>Již v</w:t>
      </w:r>
      <w:r w:rsidR="00FE1766" w:rsidRPr="009D3676">
        <w:rPr>
          <w:rFonts w:ascii="Arial" w:hAnsi="Arial" w:cs="Arial"/>
          <w:sz w:val="20"/>
          <w:szCs w:val="20"/>
        </w:rPr>
        <w:t>e</w:t>
      </w:r>
      <w:r w:rsidR="00B438A1" w:rsidRPr="009D3676">
        <w:rPr>
          <w:rFonts w:ascii="Arial" w:hAnsi="Arial" w:cs="Arial"/>
          <w:sz w:val="20"/>
          <w:szCs w:val="20"/>
        </w:rPr>
        <w:t> fázi př</w:t>
      </w:r>
      <w:r w:rsidR="00FE1766" w:rsidRPr="009D3676">
        <w:rPr>
          <w:rFonts w:ascii="Arial" w:hAnsi="Arial" w:cs="Arial"/>
          <w:sz w:val="20"/>
          <w:szCs w:val="20"/>
        </w:rPr>
        <w:t xml:space="preserve">íprav programu poukazovala ČBA při </w:t>
      </w:r>
      <w:r w:rsidR="00B438A1" w:rsidRPr="009D3676">
        <w:rPr>
          <w:rFonts w:ascii="Arial" w:hAnsi="Arial" w:cs="Arial"/>
          <w:sz w:val="20"/>
          <w:szCs w:val="20"/>
        </w:rPr>
        <w:t>jednáních s MPO na omezenou kapacitu ČMZRB pro posuzování</w:t>
      </w:r>
      <w:r w:rsidR="00FD69D2" w:rsidRPr="009D3676">
        <w:rPr>
          <w:rFonts w:ascii="Arial" w:hAnsi="Arial" w:cs="Arial"/>
          <w:sz w:val="20"/>
          <w:szCs w:val="20"/>
        </w:rPr>
        <w:t xml:space="preserve"> a </w:t>
      </w:r>
      <w:r w:rsidR="00B438A1" w:rsidRPr="009D3676">
        <w:rPr>
          <w:rFonts w:ascii="Arial" w:hAnsi="Arial" w:cs="Arial"/>
          <w:sz w:val="20"/>
          <w:szCs w:val="20"/>
        </w:rPr>
        <w:t xml:space="preserve">schvalování </w:t>
      </w:r>
      <w:r w:rsidR="00FD69D2" w:rsidRPr="009D3676">
        <w:rPr>
          <w:rFonts w:ascii="Arial" w:hAnsi="Arial" w:cs="Arial"/>
          <w:sz w:val="20"/>
          <w:szCs w:val="20"/>
        </w:rPr>
        <w:t xml:space="preserve">žádostí o záruku za úvěr </w:t>
      </w:r>
      <w:r w:rsidR="00B438A1" w:rsidRPr="009D3676">
        <w:rPr>
          <w:rFonts w:ascii="Arial" w:hAnsi="Arial" w:cs="Arial"/>
          <w:sz w:val="20"/>
          <w:szCs w:val="20"/>
        </w:rPr>
        <w:t xml:space="preserve">a </w:t>
      </w:r>
      <w:r w:rsidR="009A3C7F" w:rsidRPr="009D3676">
        <w:rPr>
          <w:rFonts w:ascii="Arial" w:hAnsi="Arial" w:cs="Arial"/>
          <w:sz w:val="20"/>
          <w:szCs w:val="20"/>
        </w:rPr>
        <w:t xml:space="preserve">navrhovala systém decentralizovat </w:t>
      </w:r>
      <w:r w:rsidRPr="009D3676">
        <w:rPr>
          <w:rFonts w:ascii="Arial" w:hAnsi="Arial" w:cs="Arial"/>
          <w:sz w:val="20"/>
          <w:szCs w:val="20"/>
        </w:rPr>
        <w:t>(</w:t>
      </w:r>
      <w:r w:rsidR="009A3C7F" w:rsidRPr="009D3676">
        <w:rPr>
          <w:rFonts w:ascii="Arial" w:hAnsi="Arial" w:cs="Arial"/>
          <w:sz w:val="20"/>
          <w:szCs w:val="20"/>
        </w:rPr>
        <w:t>na základě zkušeností bank s využíváním záruk Evropského investičního fondu</w:t>
      </w:r>
      <w:r w:rsidRPr="009D3676">
        <w:rPr>
          <w:rFonts w:ascii="Arial" w:hAnsi="Arial" w:cs="Arial"/>
          <w:sz w:val="20"/>
          <w:szCs w:val="20"/>
        </w:rPr>
        <w:t>)</w:t>
      </w:r>
      <w:r w:rsidR="009A3C7F" w:rsidRPr="009D3676">
        <w:rPr>
          <w:rFonts w:ascii="Arial" w:hAnsi="Arial" w:cs="Arial"/>
          <w:sz w:val="20"/>
          <w:szCs w:val="20"/>
        </w:rPr>
        <w:t>.</w:t>
      </w:r>
    </w:p>
    <w:p w14:paraId="77CAE949" w14:textId="2C493DE6" w:rsidR="00A06126" w:rsidRPr="009D3676" w:rsidRDefault="00F34EC0" w:rsidP="00FE1766">
      <w:pPr>
        <w:spacing w:before="100" w:beforeAutospacing="1" w:after="100" w:afterAutospacing="1" w:line="240" w:lineRule="auto"/>
        <w:jc w:val="both"/>
        <w:rPr>
          <w:rFonts w:ascii="Arial" w:eastAsia="Times New Roman" w:hAnsi="Arial" w:cs="Arial"/>
          <w:bCs/>
          <w:color w:val="0A122A"/>
          <w:sz w:val="20"/>
          <w:szCs w:val="20"/>
          <w:lang w:eastAsia="en-GB"/>
        </w:rPr>
      </w:pPr>
      <w:r w:rsidRPr="009D3676">
        <w:rPr>
          <w:rFonts w:ascii="Arial" w:hAnsi="Arial" w:cs="Arial"/>
          <w:bCs/>
          <w:sz w:val="20"/>
          <w:szCs w:val="20"/>
        </w:rPr>
        <w:t xml:space="preserve">Centralizované rozdělování záruk ze strany </w:t>
      </w:r>
      <w:r w:rsidR="00330F91" w:rsidRPr="009D3676">
        <w:rPr>
          <w:rFonts w:ascii="Arial" w:hAnsi="Arial" w:cs="Arial"/>
          <w:bCs/>
          <w:sz w:val="20"/>
          <w:szCs w:val="20"/>
        </w:rPr>
        <w:t>Č</w:t>
      </w:r>
      <w:r w:rsidRPr="009D3676">
        <w:rPr>
          <w:rFonts w:ascii="Arial" w:hAnsi="Arial" w:cs="Arial"/>
          <w:bCs/>
          <w:sz w:val="20"/>
          <w:szCs w:val="20"/>
        </w:rPr>
        <w:t xml:space="preserve">MZRB se ukázalo v situaci epidemie jako značně </w:t>
      </w:r>
      <w:r w:rsidR="00FE1766" w:rsidRPr="009D3676">
        <w:rPr>
          <w:rFonts w:ascii="Arial" w:hAnsi="Arial" w:cs="Arial"/>
          <w:bCs/>
          <w:sz w:val="20"/>
          <w:szCs w:val="20"/>
        </w:rPr>
        <w:t>n</w:t>
      </w:r>
      <w:r w:rsidRPr="009D3676">
        <w:rPr>
          <w:rFonts w:ascii="Arial" w:hAnsi="Arial" w:cs="Arial"/>
          <w:bCs/>
          <w:sz w:val="20"/>
          <w:szCs w:val="20"/>
        </w:rPr>
        <w:t>eefektivní</w:t>
      </w:r>
      <w:r w:rsidR="00095E88" w:rsidRPr="009D3676">
        <w:rPr>
          <w:rFonts w:ascii="Arial" w:hAnsi="Arial" w:cs="Arial"/>
          <w:bCs/>
          <w:sz w:val="20"/>
          <w:szCs w:val="20"/>
        </w:rPr>
        <w:t xml:space="preserve">. </w:t>
      </w:r>
      <w:r w:rsidR="00E538C4" w:rsidRPr="009D3676">
        <w:rPr>
          <w:rFonts w:ascii="Arial" w:hAnsi="Arial" w:cs="Arial"/>
          <w:bCs/>
          <w:sz w:val="20"/>
          <w:szCs w:val="20"/>
        </w:rPr>
        <w:t xml:space="preserve">Bylo tomu tak </w:t>
      </w:r>
      <w:r w:rsidR="00A06126" w:rsidRPr="009D3676">
        <w:rPr>
          <w:rFonts w:ascii="Arial" w:hAnsi="Arial" w:cs="Arial"/>
          <w:bCs/>
          <w:sz w:val="20"/>
          <w:szCs w:val="20"/>
        </w:rPr>
        <w:t xml:space="preserve">z důvodu velmi omezené kapacity ČMZRB rychle vyřizovat velké počty žádostí o ručení. Situace se o něco zlepšila poté, co se do posuzování žádostí o záruku zapojily i pracovníci dalších institucí, například </w:t>
      </w:r>
      <w:proofErr w:type="spellStart"/>
      <w:r w:rsidR="00A06126" w:rsidRPr="009D3676">
        <w:rPr>
          <w:rFonts w:ascii="Arial" w:eastAsia="Times New Roman" w:hAnsi="Arial" w:cs="Arial"/>
          <w:bCs/>
          <w:sz w:val="20"/>
          <w:szCs w:val="20"/>
          <w:lang w:eastAsia="en-GB"/>
        </w:rPr>
        <w:t>CzechInvestu</w:t>
      </w:r>
      <w:proofErr w:type="spellEnd"/>
      <w:r w:rsidR="00A06126" w:rsidRPr="009D3676">
        <w:rPr>
          <w:rFonts w:ascii="Arial" w:eastAsia="Times New Roman" w:hAnsi="Arial" w:cs="Arial"/>
          <w:bCs/>
          <w:sz w:val="20"/>
          <w:szCs w:val="20"/>
          <w:lang w:eastAsia="en-GB"/>
        </w:rPr>
        <w:t xml:space="preserve">, České exportní banky, Státního fondu životního prostředí nebo </w:t>
      </w:r>
      <w:r w:rsidR="00004096" w:rsidRPr="009D3676">
        <w:rPr>
          <w:rFonts w:ascii="Arial" w:eastAsia="Times New Roman" w:hAnsi="Arial" w:cs="Arial"/>
          <w:bCs/>
          <w:sz w:val="20"/>
          <w:szCs w:val="20"/>
          <w:lang w:eastAsia="en-GB"/>
        </w:rPr>
        <w:t>M</w:t>
      </w:r>
      <w:r w:rsidR="00A06126" w:rsidRPr="009D3676">
        <w:rPr>
          <w:rFonts w:ascii="Arial" w:eastAsia="Times New Roman" w:hAnsi="Arial" w:cs="Arial"/>
          <w:bCs/>
          <w:sz w:val="20"/>
          <w:szCs w:val="20"/>
          <w:lang w:eastAsia="en-GB"/>
        </w:rPr>
        <w:t>inisterstva průmyslu a obchodu.</w:t>
      </w:r>
    </w:p>
    <w:p w14:paraId="04760811" w14:textId="56524EB2" w:rsidR="00E538C4" w:rsidRPr="009D3676" w:rsidRDefault="00352CD2" w:rsidP="00330F91">
      <w:pPr>
        <w:spacing w:after="120"/>
        <w:jc w:val="both"/>
        <w:rPr>
          <w:rFonts w:ascii="Arial" w:hAnsi="Arial" w:cs="Arial"/>
          <w:sz w:val="20"/>
          <w:szCs w:val="20"/>
        </w:rPr>
      </w:pPr>
      <w:r w:rsidRPr="009D3676">
        <w:rPr>
          <w:rFonts w:ascii="Arial" w:hAnsi="Arial" w:cs="Arial"/>
          <w:sz w:val="20"/>
          <w:szCs w:val="20"/>
        </w:rPr>
        <w:t xml:space="preserve">Dalším problémem bylo, že pro program </w:t>
      </w:r>
      <w:r w:rsidR="00E538C4" w:rsidRPr="009D3676">
        <w:rPr>
          <w:rFonts w:ascii="Arial" w:hAnsi="Arial" w:cs="Arial"/>
          <w:sz w:val="20"/>
          <w:szCs w:val="20"/>
        </w:rPr>
        <w:t xml:space="preserve">COVID II </w:t>
      </w:r>
      <w:r w:rsidRPr="009D3676">
        <w:rPr>
          <w:rFonts w:ascii="Arial" w:hAnsi="Arial" w:cs="Arial"/>
          <w:sz w:val="20"/>
          <w:szCs w:val="20"/>
        </w:rPr>
        <w:t xml:space="preserve">byly využity zdroje </w:t>
      </w:r>
      <w:r w:rsidR="009A3C7F" w:rsidRPr="009D3676">
        <w:rPr>
          <w:rFonts w:ascii="Arial" w:hAnsi="Arial" w:cs="Arial"/>
          <w:sz w:val="20"/>
          <w:szCs w:val="20"/>
        </w:rPr>
        <w:t>z rozpočtu EU</w:t>
      </w:r>
      <w:r w:rsidRPr="009D3676">
        <w:rPr>
          <w:rFonts w:ascii="Arial" w:hAnsi="Arial" w:cs="Arial"/>
          <w:sz w:val="20"/>
          <w:szCs w:val="20"/>
        </w:rPr>
        <w:t>. To ovšem</w:t>
      </w:r>
      <w:r w:rsidR="009A3C7F" w:rsidRPr="009D3676">
        <w:rPr>
          <w:rFonts w:ascii="Arial" w:hAnsi="Arial" w:cs="Arial"/>
          <w:sz w:val="20"/>
          <w:szCs w:val="20"/>
        </w:rPr>
        <w:t xml:space="preserve"> diskvalifikovalo pražské podnikatele, pro které muselo být </w:t>
      </w:r>
      <w:r w:rsidR="00FE1766" w:rsidRPr="009D3676">
        <w:rPr>
          <w:rFonts w:ascii="Arial" w:hAnsi="Arial" w:cs="Arial"/>
          <w:sz w:val="20"/>
          <w:szCs w:val="20"/>
        </w:rPr>
        <w:t xml:space="preserve">poměrně rychle </w:t>
      </w:r>
      <w:r w:rsidR="009A3C7F" w:rsidRPr="009D3676">
        <w:rPr>
          <w:rFonts w:ascii="Arial" w:hAnsi="Arial" w:cs="Arial"/>
          <w:sz w:val="20"/>
          <w:szCs w:val="20"/>
        </w:rPr>
        <w:t>zřízeno oddělené záruční schéma COVID Praha</w:t>
      </w:r>
      <w:r w:rsidRPr="009D3676">
        <w:rPr>
          <w:rFonts w:ascii="Arial" w:hAnsi="Arial" w:cs="Arial"/>
          <w:sz w:val="20"/>
          <w:szCs w:val="20"/>
        </w:rPr>
        <w:t>, kde však byly k dispozici výrazně menší zdroje</w:t>
      </w:r>
      <w:r w:rsidR="009A3C7F" w:rsidRPr="009D3676">
        <w:rPr>
          <w:rFonts w:ascii="Arial" w:hAnsi="Arial" w:cs="Arial"/>
          <w:sz w:val="20"/>
          <w:szCs w:val="20"/>
        </w:rPr>
        <w:t xml:space="preserve"> neodpovída</w:t>
      </w:r>
      <w:r w:rsidRPr="009D3676">
        <w:rPr>
          <w:rFonts w:ascii="Arial" w:hAnsi="Arial" w:cs="Arial"/>
          <w:sz w:val="20"/>
          <w:szCs w:val="20"/>
        </w:rPr>
        <w:t>jí</w:t>
      </w:r>
      <w:r w:rsidR="00AA30C1" w:rsidRPr="009D3676">
        <w:rPr>
          <w:rFonts w:ascii="Arial" w:hAnsi="Arial" w:cs="Arial"/>
          <w:sz w:val="20"/>
          <w:szCs w:val="20"/>
        </w:rPr>
        <w:t>cí</w:t>
      </w:r>
      <w:r w:rsidR="009A3C7F" w:rsidRPr="009D3676">
        <w:rPr>
          <w:rFonts w:ascii="Arial" w:hAnsi="Arial" w:cs="Arial"/>
          <w:sz w:val="20"/>
          <w:szCs w:val="20"/>
        </w:rPr>
        <w:t xml:space="preserve"> rozměru hospodářství hlavního města</w:t>
      </w:r>
      <w:r w:rsidRPr="009D3676">
        <w:rPr>
          <w:rFonts w:ascii="Arial" w:hAnsi="Arial" w:cs="Arial"/>
          <w:sz w:val="20"/>
          <w:szCs w:val="20"/>
        </w:rPr>
        <w:t>,</w:t>
      </w:r>
      <w:r w:rsidR="009A3C7F" w:rsidRPr="009D3676">
        <w:rPr>
          <w:rFonts w:ascii="Arial" w:hAnsi="Arial" w:cs="Arial"/>
          <w:sz w:val="20"/>
          <w:szCs w:val="20"/>
        </w:rPr>
        <w:t xml:space="preserve"> produkujícího cca 25 % HDP Česka. </w:t>
      </w:r>
    </w:p>
    <w:p w14:paraId="0550AD98" w14:textId="2F7B0EBE" w:rsidR="00E538C4" w:rsidRPr="009D3676" w:rsidRDefault="00426105" w:rsidP="00E538C4">
      <w:pPr>
        <w:spacing w:after="60"/>
        <w:jc w:val="both"/>
        <w:rPr>
          <w:rFonts w:ascii="Arial" w:hAnsi="Arial" w:cs="Arial"/>
          <w:sz w:val="20"/>
          <w:szCs w:val="20"/>
        </w:rPr>
      </w:pPr>
      <w:r w:rsidRPr="009D3676">
        <w:rPr>
          <w:rFonts w:ascii="Arial" w:hAnsi="Arial" w:cs="Arial"/>
          <w:sz w:val="20"/>
          <w:szCs w:val="20"/>
        </w:rPr>
        <w:t xml:space="preserve">ČBA a banky </w:t>
      </w:r>
      <w:r w:rsidR="00E538C4" w:rsidRPr="009D3676">
        <w:rPr>
          <w:rFonts w:ascii="Arial" w:hAnsi="Arial" w:cs="Arial"/>
          <w:sz w:val="20"/>
          <w:szCs w:val="20"/>
        </w:rPr>
        <w:t xml:space="preserve">na problémy a úzká místa </w:t>
      </w:r>
      <w:r w:rsidR="00352CD2" w:rsidRPr="009D3676">
        <w:rPr>
          <w:rFonts w:ascii="Arial" w:hAnsi="Arial" w:cs="Arial"/>
          <w:sz w:val="20"/>
          <w:szCs w:val="20"/>
        </w:rPr>
        <w:t xml:space="preserve">programů </w:t>
      </w:r>
      <w:proofErr w:type="spellStart"/>
      <w:r w:rsidR="00352CD2" w:rsidRPr="009D3676">
        <w:rPr>
          <w:rFonts w:ascii="Arial" w:hAnsi="Arial" w:cs="Arial"/>
          <w:sz w:val="20"/>
          <w:szCs w:val="20"/>
        </w:rPr>
        <w:t>Covid</w:t>
      </w:r>
      <w:proofErr w:type="spellEnd"/>
      <w:r w:rsidR="00352CD2" w:rsidRPr="009D3676">
        <w:rPr>
          <w:rFonts w:ascii="Arial" w:hAnsi="Arial" w:cs="Arial"/>
          <w:sz w:val="20"/>
          <w:szCs w:val="20"/>
        </w:rPr>
        <w:t xml:space="preserve"> </w:t>
      </w:r>
      <w:r w:rsidR="00AA30C1" w:rsidRPr="009D3676">
        <w:rPr>
          <w:rFonts w:ascii="Arial" w:hAnsi="Arial" w:cs="Arial"/>
          <w:sz w:val="20"/>
          <w:szCs w:val="20"/>
        </w:rPr>
        <w:t>II</w:t>
      </w:r>
      <w:r w:rsidR="00352CD2" w:rsidRPr="009D3676">
        <w:rPr>
          <w:rFonts w:ascii="Arial" w:hAnsi="Arial" w:cs="Arial"/>
          <w:sz w:val="20"/>
          <w:szCs w:val="20"/>
        </w:rPr>
        <w:t xml:space="preserve"> a </w:t>
      </w:r>
      <w:proofErr w:type="spellStart"/>
      <w:r w:rsidR="00352CD2" w:rsidRPr="009D3676">
        <w:rPr>
          <w:rFonts w:ascii="Arial" w:hAnsi="Arial" w:cs="Arial"/>
          <w:sz w:val="20"/>
          <w:szCs w:val="20"/>
        </w:rPr>
        <w:t>Covid</w:t>
      </w:r>
      <w:proofErr w:type="spellEnd"/>
      <w:r w:rsidR="00352CD2" w:rsidRPr="009D3676">
        <w:rPr>
          <w:rFonts w:ascii="Arial" w:hAnsi="Arial" w:cs="Arial"/>
          <w:sz w:val="20"/>
          <w:szCs w:val="20"/>
        </w:rPr>
        <w:t xml:space="preserve"> Praha </w:t>
      </w:r>
      <w:r w:rsidRPr="009D3676">
        <w:rPr>
          <w:rFonts w:ascii="Arial" w:hAnsi="Arial" w:cs="Arial"/>
          <w:sz w:val="20"/>
          <w:szCs w:val="20"/>
        </w:rPr>
        <w:t>reagovaly</w:t>
      </w:r>
      <w:r w:rsidR="00C0384A" w:rsidRPr="009D3676">
        <w:rPr>
          <w:rFonts w:ascii="Arial" w:hAnsi="Arial" w:cs="Arial"/>
          <w:sz w:val="20"/>
          <w:szCs w:val="20"/>
        </w:rPr>
        <w:t xml:space="preserve"> návrhem jiného systému distribuce u v té době již ohlášeného a připravovaného programu </w:t>
      </w:r>
      <w:proofErr w:type="spellStart"/>
      <w:r w:rsidR="00C0384A" w:rsidRPr="009D3676">
        <w:rPr>
          <w:rFonts w:ascii="Arial" w:hAnsi="Arial" w:cs="Arial"/>
          <w:sz w:val="20"/>
          <w:szCs w:val="20"/>
        </w:rPr>
        <w:t>Covid</w:t>
      </w:r>
      <w:proofErr w:type="spellEnd"/>
      <w:r w:rsidR="00C0384A" w:rsidRPr="009D3676">
        <w:rPr>
          <w:rFonts w:ascii="Arial" w:hAnsi="Arial" w:cs="Arial"/>
          <w:sz w:val="20"/>
          <w:szCs w:val="20"/>
        </w:rPr>
        <w:t xml:space="preserve"> III. </w:t>
      </w:r>
      <w:r w:rsidRPr="009D3676">
        <w:rPr>
          <w:rFonts w:ascii="Arial" w:hAnsi="Arial" w:cs="Arial"/>
          <w:sz w:val="20"/>
          <w:szCs w:val="20"/>
        </w:rPr>
        <w:t xml:space="preserve"> </w:t>
      </w:r>
    </w:p>
    <w:p w14:paraId="3E2725A6" w14:textId="10D871B5" w:rsidR="00E538C4" w:rsidRPr="009D3676" w:rsidRDefault="00545E40" w:rsidP="00AA30C1">
      <w:pPr>
        <w:spacing w:before="240" w:after="60"/>
        <w:jc w:val="both"/>
        <w:rPr>
          <w:rFonts w:ascii="Arial" w:hAnsi="Arial" w:cs="Arial"/>
          <w:sz w:val="20"/>
          <w:szCs w:val="20"/>
        </w:rPr>
      </w:pPr>
      <w:r w:rsidRPr="009D3676">
        <w:rPr>
          <w:rFonts w:ascii="Arial" w:hAnsi="Arial" w:cs="Arial"/>
          <w:sz w:val="20"/>
          <w:szCs w:val="20"/>
        </w:rPr>
        <w:t>ČBA a banky musely řešit i to</w:t>
      </w:r>
      <w:r w:rsidR="00E538C4" w:rsidRPr="009D3676">
        <w:rPr>
          <w:rFonts w:ascii="Arial" w:hAnsi="Arial" w:cs="Arial"/>
          <w:sz w:val="20"/>
          <w:szCs w:val="20"/>
        </w:rPr>
        <w:t xml:space="preserve">, že žadatelé často </w:t>
      </w:r>
      <w:r w:rsidRPr="009D3676">
        <w:rPr>
          <w:rFonts w:ascii="Arial" w:hAnsi="Arial" w:cs="Arial"/>
          <w:sz w:val="20"/>
          <w:szCs w:val="20"/>
        </w:rPr>
        <w:t xml:space="preserve">zcela </w:t>
      </w:r>
      <w:r w:rsidR="00E538C4" w:rsidRPr="009D3676">
        <w:rPr>
          <w:rFonts w:ascii="Arial" w:hAnsi="Arial" w:cs="Arial"/>
          <w:sz w:val="20"/>
          <w:szCs w:val="20"/>
        </w:rPr>
        <w:t>nepochopili systém záruk</w:t>
      </w:r>
      <w:r w:rsidRPr="009D3676">
        <w:rPr>
          <w:rFonts w:ascii="Arial" w:hAnsi="Arial" w:cs="Arial"/>
          <w:sz w:val="20"/>
          <w:szCs w:val="20"/>
        </w:rPr>
        <w:t xml:space="preserve"> jakožto nástroje pro ručení</w:t>
      </w:r>
      <w:r w:rsidR="00E538C4" w:rsidRPr="009D3676">
        <w:rPr>
          <w:rFonts w:ascii="Arial" w:hAnsi="Arial" w:cs="Arial"/>
          <w:sz w:val="20"/>
          <w:szCs w:val="20"/>
        </w:rPr>
        <w:t xml:space="preserve"> a očekávali od komerčních bank automatické schválení </w:t>
      </w:r>
      <w:r w:rsidRPr="009D3676">
        <w:rPr>
          <w:rFonts w:ascii="Arial" w:hAnsi="Arial" w:cs="Arial"/>
          <w:sz w:val="20"/>
          <w:szCs w:val="20"/>
        </w:rPr>
        <w:t xml:space="preserve">svých </w:t>
      </w:r>
      <w:r w:rsidR="00E538C4" w:rsidRPr="009D3676">
        <w:rPr>
          <w:rFonts w:ascii="Arial" w:hAnsi="Arial" w:cs="Arial"/>
          <w:sz w:val="20"/>
          <w:szCs w:val="20"/>
        </w:rPr>
        <w:t>žádosti o úvěr – nicméně banky musely nadále posuzovat úvěruschopnost žadatelů. Bylo zejména na ČBA, aby toto nedorozumění komunikačně uváděla na pravou míru.</w:t>
      </w:r>
    </w:p>
    <w:p w14:paraId="5528C5C0" w14:textId="3632BE42" w:rsidR="003170ED" w:rsidRPr="009D3676" w:rsidRDefault="003170ED" w:rsidP="00467484">
      <w:pPr>
        <w:spacing w:after="60"/>
        <w:jc w:val="both"/>
        <w:rPr>
          <w:rFonts w:ascii="Arial" w:hAnsi="Arial" w:cs="Arial"/>
        </w:rPr>
      </w:pPr>
    </w:p>
    <w:p w14:paraId="0BBC25A1" w14:textId="77777777" w:rsidR="009D3676" w:rsidRDefault="009D3676" w:rsidP="009D3676">
      <w:pPr>
        <w:pStyle w:val="Odstavecseseznamem"/>
        <w:spacing w:after="60"/>
        <w:ind w:left="360"/>
        <w:jc w:val="both"/>
        <w:rPr>
          <w:rFonts w:ascii="Arial" w:eastAsiaTheme="minorHAnsi" w:hAnsi="Arial" w:cs="Arial"/>
          <w:bCs/>
          <w:color w:val="13576B"/>
          <w:sz w:val="24"/>
          <w:szCs w:val="4"/>
          <w:lang w:eastAsia="en-US"/>
        </w:rPr>
      </w:pPr>
    </w:p>
    <w:p w14:paraId="296158B9" w14:textId="77777777" w:rsidR="009D3676" w:rsidRDefault="009D3676" w:rsidP="009D3676">
      <w:pPr>
        <w:pStyle w:val="Odstavecseseznamem"/>
        <w:spacing w:after="60"/>
        <w:ind w:left="360"/>
        <w:jc w:val="both"/>
        <w:rPr>
          <w:rFonts w:ascii="Arial" w:eastAsiaTheme="minorHAnsi" w:hAnsi="Arial" w:cs="Arial"/>
          <w:bCs/>
          <w:color w:val="13576B"/>
          <w:sz w:val="24"/>
          <w:szCs w:val="4"/>
          <w:lang w:eastAsia="en-US"/>
        </w:rPr>
      </w:pPr>
    </w:p>
    <w:p w14:paraId="57524F37" w14:textId="4BFC4EA1" w:rsidR="00E22372" w:rsidRPr="009D3676" w:rsidRDefault="00E22372" w:rsidP="00E22372">
      <w:pPr>
        <w:pStyle w:val="Odstavecseseznamem"/>
        <w:numPr>
          <w:ilvl w:val="0"/>
          <w:numId w:val="2"/>
        </w:numPr>
        <w:spacing w:after="60"/>
        <w:jc w:val="both"/>
        <w:rPr>
          <w:rFonts w:ascii="Arial" w:eastAsiaTheme="minorHAnsi" w:hAnsi="Arial" w:cs="Arial"/>
          <w:bCs/>
          <w:color w:val="13576B"/>
          <w:sz w:val="24"/>
          <w:szCs w:val="4"/>
          <w:lang w:eastAsia="en-US"/>
        </w:rPr>
      </w:pPr>
      <w:r w:rsidRPr="009D3676">
        <w:rPr>
          <w:rFonts w:ascii="Arial" w:eastAsiaTheme="minorHAnsi" w:hAnsi="Arial" w:cs="Arial"/>
          <w:bCs/>
          <w:color w:val="13576B"/>
          <w:sz w:val="24"/>
          <w:szCs w:val="4"/>
          <w:lang w:eastAsia="en-US"/>
        </w:rPr>
        <w:lastRenderedPageBreak/>
        <w:t xml:space="preserve">Spolupráce na přípravě záručního programu COVID III a </w:t>
      </w:r>
      <w:r w:rsidR="00352CD2" w:rsidRPr="009D3676">
        <w:rPr>
          <w:rFonts w:ascii="Arial" w:eastAsiaTheme="minorHAnsi" w:hAnsi="Arial" w:cs="Arial"/>
          <w:bCs/>
          <w:color w:val="13576B"/>
          <w:sz w:val="24"/>
          <w:szCs w:val="4"/>
          <w:lang w:eastAsia="en-US"/>
        </w:rPr>
        <w:t xml:space="preserve">na </w:t>
      </w:r>
      <w:r w:rsidRPr="009D3676">
        <w:rPr>
          <w:rFonts w:ascii="Arial" w:eastAsiaTheme="minorHAnsi" w:hAnsi="Arial" w:cs="Arial"/>
          <w:bCs/>
          <w:color w:val="13576B"/>
          <w:sz w:val="24"/>
          <w:szCs w:val="4"/>
          <w:lang w:eastAsia="en-US"/>
        </w:rPr>
        <w:t>jeho distribuc</w:t>
      </w:r>
      <w:r w:rsidR="009F2FC0" w:rsidRPr="009D3676">
        <w:rPr>
          <w:rFonts w:ascii="Arial" w:eastAsiaTheme="minorHAnsi" w:hAnsi="Arial" w:cs="Arial"/>
          <w:bCs/>
          <w:color w:val="13576B"/>
          <w:sz w:val="24"/>
          <w:szCs w:val="4"/>
          <w:lang w:eastAsia="en-US"/>
        </w:rPr>
        <w:t>i</w:t>
      </w:r>
      <w:r w:rsidRPr="009D3676">
        <w:rPr>
          <w:rFonts w:ascii="Arial" w:eastAsiaTheme="minorHAnsi" w:hAnsi="Arial" w:cs="Arial"/>
          <w:bCs/>
          <w:color w:val="13576B"/>
          <w:sz w:val="24"/>
          <w:szCs w:val="4"/>
          <w:lang w:eastAsia="en-US"/>
        </w:rPr>
        <w:t xml:space="preserve"> </w:t>
      </w:r>
    </w:p>
    <w:p w14:paraId="3B4E0D0D" w14:textId="0CCF8B8A" w:rsidR="00F36F6A" w:rsidRPr="009D3676" w:rsidRDefault="009D2FBC" w:rsidP="00545E40">
      <w:pPr>
        <w:jc w:val="both"/>
        <w:rPr>
          <w:rFonts w:ascii="Arial" w:hAnsi="Arial" w:cs="Arial"/>
          <w:sz w:val="20"/>
          <w:szCs w:val="20"/>
        </w:rPr>
      </w:pPr>
      <w:r w:rsidRPr="009D3676">
        <w:rPr>
          <w:rFonts w:ascii="Arial" w:hAnsi="Arial" w:cs="Arial"/>
          <w:sz w:val="20"/>
          <w:szCs w:val="20"/>
        </w:rPr>
        <w:t>Systém záruk Program COVID III</w:t>
      </w:r>
      <w:r w:rsidR="00352CD2" w:rsidRPr="009D3676">
        <w:rPr>
          <w:rFonts w:ascii="Arial" w:hAnsi="Arial" w:cs="Arial"/>
          <w:sz w:val="20"/>
          <w:szCs w:val="20"/>
        </w:rPr>
        <w:t>,</w:t>
      </w:r>
      <w:r w:rsidRPr="009D3676">
        <w:rPr>
          <w:rFonts w:ascii="Arial" w:hAnsi="Arial" w:cs="Arial"/>
          <w:sz w:val="20"/>
          <w:szCs w:val="20"/>
        </w:rPr>
        <w:t xml:space="preserve"> otevřený pod záštitou ČMZRB</w:t>
      </w:r>
      <w:r w:rsidR="00D403CA" w:rsidRPr="009D3676">
        <w:rPr>
          <w:rFonts w:ascii="Arial" w:hAnsi="Arial" w:cs="Arial"/>
          <w:sz w:val="20"/>
          <w:szCs w:val="20"/>
        </w:rPr>
        <w:t>,</w:t>
      </w:r>
      <w:r w:rsidR="002F2B9E" w:rsidRPr="009D3676">
        <w:rPr>
          <w:rFonts w:ascii="Arial" w:hAnsi="Arial" w:cs="Arial"/>
          <w:sz w:val="20"/>
          <w:szCs w:val="20"/>
        </w:rPr>
        <w:t xml:space="preserve"> přinesl daleko pružnější vyřizování žádostí podniků o zaručený úvěr. Zájemci se </w:t>
      </w:r>
      <w:r w:rsidR="00004096" w:rsidRPr="009D3676">
        <w:rPr>
          <w:rFonts w:ascii="Arial" w:hAnsi="Arial" w:cs="Arial"/>
          <w:sz w:val="20"/>
          <w:szCs w:val="20"/>
        </w:rPr>
        <w:t xml:space="preserve">totiž </w:t>
      </w:r>
      <w:r w:rsidR="002F2B9E" w:rsidRPr="009D3676">
        <w:rPr>
          <w:rFonts w:ascii="Arial" w:hAnsi="Arial" w:cs="Arial"/>
          <w:sz w:val="20"/>
          <w:szCs w:val="20"/>
        </w:rPr>
        <w:t>s žádostí o úvěr obrací</w:t>
      </w:r>
      <w:r w:rsidRPr="009D3676">
        <w:rPr>
          <w:rFonts w:ascii="Arial" w:hAnsi="Arial" w:cs="Arial"/>
          <w:sz w:val="20"/>
          <w:szCs w:val="20"/>
        </w:rPr>
        <w:t xml:space="preserve"> </w:t>
      </w:r>
      <w:r w:rsidR="002F2B9E" w:rsidRPr="009D3676">
        <w:rPr>
          <w:rFonts w:ascii="Arial" w:hAnsi="Arial" w:cs="Arial"/>
          <w:sz w:val="20"/>
          <w:szCs w:val="20"/>
        </w:rPr>
        <w:t xml:space="preserve">pouze na komerční banku, </w:t>
      </w:r>
      <w:r w:rsidR="00445B78" w:rsidRPr="009D3676">
        <w:rPr>
          <w:rFonts w:ascii="Arial" w:hAnsi="Arial" w:cs="Arial"/>
          <w:sz w:val="20"/>
          <w:szCs w:val="20"/>
        </w:rPr>
        <w:t xml:space="preserve">která zajišťuje veškerou potřebnou administrativu k žádosti a </w:t>
      </w:r>
      <w:r w:rsidR="002F2B9E" w:rsidRPr="009D3676">
        <w:rPr>
          <w:rFonts w:ascii="Arial" w:hAnsi="Arial" w:cs="Arial"/>
          <w:sz w:val="20"/>
          <w:szCs w:val="20"/>
        </w:rPr>
        <w:t xml:space="preserve">která pak využívá běžných pracovních postupů pro posuzování způsobilosti žadatelů k získání zaručeného úvěru. </w:t>
      </w:r>
    </w:p>
    <w:p w14:paraId="4A0FCABF" w14:textId="49857305" w:rsidR="005C0789" w:rsidRPr="009D3676" w:rsidRDefault="00445B78" w:rsidP="00E22372">
      <w:pPr>
        <w:rPr>
          <w:rFonts w:ascii="Arial" w:hAnsi="Arial" w:cs="Arial"/>
          <w:sz w:val="20"/>
          <w:szCs w:val="20"/>
        </w:rPr>
      </w:pPr>
      <w:r w:rsidRPr="009D3676">
        <w:rPr>
          <w:rFonts w:ascii="Arial" w:hAnsi="Arial" w:cs="Arial"/>
          <w:sz w:val="20"/>
          <w:szCs w:val="20"/>
        </w:rPr>
        <w:t xml:space="preserve">Zaručený úvěr z programu </w:t>
      </w:r>
      <w:proofErr w:type="spellStart"/>
      <w:r w:rsidRPr="009D3676">
        <w:rPr>
          <w:rFonts w:ascii="Arial" w:hAnsi="Arial" w:cs="Arial"/>
          <w:sz w:val="20"/>
          <w:szCs w:val="20"/>
        </w:rPr>
        <w:t>Covid</w:t>
      </w:r>
      <w:proofErr w:type="spellEnd"/>
      <w:r w:rsidRPr="009D3676">
        <w:rPr>
          <w:rFonts w:ascii="Arial" w:hAnsi="Arial" w:cs="Arial"/>
          <w:sz w:val="20"/>
          <w:szCs w:val="20"/>
        </w:rPr>
        <w:t xml:space="preserve"> </w:t>
      </w:r>
      <w:r w:rsidR="00CD3206" w:rsidRPr="009D3676">
        <w:rPr>
          <w:rFonts w:ascii="Arial" w:hAnsi="Arial" w:cs="Arial"/>
          <w:sz w:val="20"/>
          <w:szCs w:val="20"/>
        </w:rPr>
        <w:t>III</w:t>
      </w:r>
      <w:r w:rsidRPr="009D3676">
        <w:rPr>
          <w:rFonts w:ascii="Arial" w:hAnsi="Arial" w:cs="Arial"/>
          <w:sz w:val="20"/>
          <w:szCs w:val="20"/>
        </w:rPr>
        <w:t xml:space="preserve"> je určen živnostníkům a dále </w:t>
      </w:r>
      <w:r w:rsidR="009D2FBC" w:rsidRPr="009D3676">
        <w:rPr>
          <w:rFonts w:ascii="Arial" w:hAnsi="Arial" w:cs="Arial"/>
          <w:sz w:val="20"/>
          <w:szCs w:val="20"/>
        </w:rPr>
        <w:t>malý</w:t>
      </w:r>
      <w:r w:rsidRPr="009D3676">
        <w:rPr>
          <w:rFonts w:ascii="Arial" w:hAnsi="Arial" w:cs="Arial"/>
          <w:sz w:val="20"/>
          <w:szCs w:val="20"/>
        </w:rPr>
        <w:t>m</w:t>
      </w:r>
      <w:r w:rsidR="009D2FBC" w:rsidRPr="009D3676">
        <w:rPr>
          <w:rFonts w:ascii="Arial" w:hAnsi="Arial" w:cs="Arial"/>
          <w:sz w:val="20"/>
          <w:szCs w:val="20"/>
        </w:rPr>
        <w:t xml:space="preserve"> a střední</w:t>
      </w:r>
      <w:r w:rsidRPr="009D3676">
        <w:rPr>
          <w:rFonts w:ascii="Arial" w:hAnsi="Arial" w:cs="Arial"/>
          <w:sz w:val="20"/>
          <w:szCs w:val="20"/>
        </w:rPr>
        <w:t>m</w:t>
      </w:r>
      <w:r w:rsidR="009D2FBC" w:rsidRPr="009D3676">
        <w:rPr>
          <w:rFonts w:ascii="Arial" w:hAnsi="Arial" w:cs="Arial"/>
          <w:sz w:val="20"/>
          <w:szCs w:val="20"/>
        </w:rPr>
        <w:t xml:space="preserve"> podniků</w:t>
      </w:r>
      <w:r w:rsidRPr="009D3676">
        <w:rPr>
          <w:rFonts w:ascii="Arial" w:hAnsi="Arial" w:cs="Arial"/>
          <w:sz w:val="20"/>
          <w:szCs w:val="20"/>
        </w:rPr>
        <w:t>m</w:t>
      </w:r>
      <w:r w:rsidR="009D2FBC" w:rsidRPr="009D3676">
        <w:rPr>
          <w:rFonts w:ascii="Arial" w:hAnsi="Arial" w:cs="Arial"/>
          <w:sz w:val="20"/>
          <w:szCs w:val="20"/>
        </w:rPr>
        <w:t xml:space="preserve"> do 250 zaměstnanců</w:t>
      </w:r>
      <w:r w:rsidRPr="009D3676">
        <w:rPr>
          <w:rFonts w:ascii="Arial" w:hAnsi="Arial" w:cs="Arial"/>
          <w:sz w:val="20"/>
          <w:szCs w:val="20"/>
        </w:rPr>
        <w:t>, kterým</w:t>
      </w:r>
      <w:r w:rsidR="009D2FBC" w:rsidRPr="009D3676">
        <w:rPr>
          <w:rFonts w:ascii="Arial" w:hAnsi="Arial" w:cs="Arial"/>
          <w:sz w:val="20"/>
          <w:szCs w:val="20"/>
        </w:rPr>
        <w:t xml:space="preserve"> </w:t>
      </w:r>
      <w:r w:rsidRPr="009D3676">
        <w:rPr>
          <w:rFonts w:ascii="Arial" w:hAnsi="Arial" w:cs="Arial"/>
          <w:sz w:val="20"/>
          <w:szCs w:val="20"/>
        </w:rPr>
        <w:t xml:space="preserve">je poskytována záruka </w:t>
      </w:r>
      <w:r w:rsidR="009D2FBC" w:rsidRPr="009D3676">
        <w:rPr>
          <w:rFonts w:ascii="Arial" w:hAnsi="Arial" w:cs="Arial"/>
          <w:sz w:val="20"/>
          <w:szCs w:val="20"/>
        </w:rPr>
        <w:t>do 90 % jistiny</w:t>
      </w:r>
      <w:r w:rsidRPr="009D3676">
        <w:rPr>
          <w:rFonts w:ascii="Arial" w:hAnsi="Arial" w:cs="Arial"/>
          <w:sz w:val="20"/>
          <w:szCs w:val="20"/>
        </w:rPr>
        <w:t xml:space="preserve"> úvěru.</w:t>
      </w:r>
      <w:r w:rsidR="00CD3206" w:rsidRPr="009D3676">
        <w:rPr>
          <w:rFonts w:ascii="Arial" w:hAnsi="Arial" w:cs="Arial"/>
          <w:sz w:val="20"/>
          <w:szCs w:val="20"/>
        </w:rPr>
        <w:t xml:space="preserve"> </w:t>
      </w:r>
      <w:r w:rsidR="005C0789" w:rsidRPr="009D3676">
        <w:rPr>
          <w:rFonts w:ascii="Arial" w:hAnsi="Arial" w:cs="Arial"/>
          <w:sz w:val="20"/>
          <w:szCs w:val="20"/>
        </w:rPr>
        <w:t xml:space="preserve">Získat zaručený úvěr z tohoto programu mohou i větší firmy s počtem zaměstnanců </w:t>
      </w:r>
      <w:r w:rsidR="009D2FBC" w:rsidRPr="009D3676">
        <w:rPr>
          <w:rFonts w:ascii="Arial" w:hAnsi="Arial" w:cs="Arial"/>
          <w:sz w:val="20"/>
          <w:szCs w:val="20"/>
        </w:rPr>
        <w:t>od 251 do 500</w:t>
      </w:r>
      <w:r w:rsidR="005C0789" w:rsidRPr="009D3676">
        <w:rPr>
          <w:rFonts w:ascii="Arial" w:hAnsi="Arial" w:cs="Arial"/>
          <w:sz w:val="20"/>
          <w:szCs w:val="20"/>
        </w:rPr>
        <w:t xml:space="preserve">, kterým je poskytována záruka na úvěr ve výši </w:t>
      </w:r>
      <w:r w:rsidR="009D2FBC" w:rsidRPr="009D3676">
        <w:rPr>
          <w:rFonts w:ascii="Arial" w:hAnsi="Arial" w:cs="Arial"/>
          <w:sz w:val="20"/>
          <w:szCs w:val="20"/>
        </w:rPr>
        <w:t xml:space="preserve">80 % jistiny. </w:t>
      </w:r>
      <w:r w:rsidR="00004096" w:rsidRPr="009D3676">
        <w:rPr>
          <w:rFonts w:ascii="Arial" w:hAnsi="Arial" w:cs="Arial"/>
          <w:sz w:val="20"/>
          <w:szCs w:val="20"/>
        </w:rPr>
        <w:t>Portfoliová záruka je u každé banky limitována 30 %.</w:t>
      </w:r>
    </w:p>
    <w:p w14:paraId="0EE233D0" w14:textId="392A5B70" w:rsidR="00F04E30" w:rsidRPr="009D3676" w:rsidRDefault="005C0789" w:rsidP="00F04E30">
      <w:pPr>
        <w:spacing w:after="120"/>
        <w:jc w:val="both"/>
        <w:rPr>
          <w:rFonts w:ascii="Arial" w:hAnsi="Arial" w:cs="Arial"/>
          <w:sz w:val="20"/>
          <w:szCs w:val="20"/>
        </w:rPr>
      </w:pPr>
      <w:r w:rsidRPr="009D3676">
        <w:rPr>
          <w:rFonts w:ascii="Arial" w:hAnsi="Arial" w:cs="Arial"/>
          <w:sz w:val="20"/>
          <w:szCs w:val="20"/>
        </w:rPr>
        <w:t>Maximální výše zaručeného úvěru činí 50 miliónů korun a délka záruky až 3 roky.</w:t>
      </w:r>
      <w:r w:rsidR="00F04E30" w:rsidRPr="009D3676">
        <w:rPr>
          <w:rFonts w:ascii="Arial" w:hAnsi="Arial" w:cs="Arial"/>
          <w:sz w:val="20"/>
          <w:szCs w:val="20"/>
        </w:rPr>
        <w:t xml:space="preserve"> Za úvěr sice </w:t>
      </w:r>
      <w:r w:rsidR="00545E40" w:rsidRPr="009D3676">
        <w:rPr>
          <w:rFonts w:ascii="Arial" w:hAnsi="Arial" w:cs="Arial"/>
          <w:sz w:val="20"/>
          <w:szCs w:val="20"/>
        </w:rPr>
        <w:t xml:space="preserve">(na rozdíl od programu COVID II) úvěrovaní </w:t>
      </w:r>
      <w:r w:rsidR="00F04E30" w:rsidRPr="009D3676">
        <w:rPr>
          <w:rFonts w:ascii="Arial" w:hAnsi="Arial" w:cs="Arial"/>
          <w:sz w:val="20"/>
          <w:szCs w:val="20"/>
        </w:rPr>
        <w:t xml:space="preserve">platí komerční úrokovou sazbu, stát ale vymezil podmínku, že tato sazba nesmí být vyšší, než by byla standartní úroková sazba pro poskytnutí podobného úvěru před začátkem </w:t>
      </w:r>
      <w:proofErr w:type="spellStart"/>
      <w:r w:rsidR="00F04E30" w:rsidRPr="009D3676">
        <w:rPr>
          <w:rFonts w:ascii="Arial" w:hAnsi="Arial" w:cs="Arial"/>
          <w:sz w:val="20"/>
          <w:szCs w:val="20"/>
        </w:rPr>
        <w:t>koronavirové</w:t>
      </w:r>
      <w:proofErr w:type="spellEnd"/>
      <w:r w:rsidR="00F04E30" w:rsidRPr="009D3676">
        <w:rPr>
          <w:rFonts w:ascii="Arial" w:hAnsi="Arial" w:cs="Arial"/>
          <w:sz w:val="20"/>
          <w:szCs w:val="20"/>
        </w:rPr>
        <w:t xml:space="preserve"> krize. Do výše úrokových sazeb také ku prospěchu klientů promlouvá i velmi konkurenční prostředí na úvěrovém trhu.</w:t>
      </w:r>
    </w:p>
    <w:p w14:paraId="7E19A393" w14:textId="349C3BDC" w:rsidR="00E25C1C" w:rsidRPr="009D3676" w:rsidRDefault="00F04E30" w:rsidP="00E25C1C">
      <w:pPr>
        <w:spacing w:after="120"/>
        <w:jc w:val="both"/>
        <w:rPr>
          <w:rFonts w:ascii="Arial" w:hAnsi="Arial" w:cs="Arial"/>
          <w:sz w:val="20"/>
          <w:szCs w:val="20"/>
        </w:rPr>
      </w:pPr>
      <w:r w:rsidRPr="009D3676">
        <w:rPr>
          <w:rFonts w:ascii="Arial" w:hAnsi="Arial" w:cs="Arial"/>
          <w:sz w:val="20"/>
          <w:szCs w:val="20"/>
        </w:rPr>
        <w:t xml:space="preserve">K programu </w:t>
      </w:r>
      <w:proofErr w:type="spellStart"/>
      <w:r w:rsidRPr="009D3676">
        <w:rPr>
          <w:rFonts w:ascii="Arial" w:hAnsi="Arial" w:cs="Arial"/>
          <w:sz w:val="20"/>
          <w:szCs w:val="20"/>
        </w:rPr>
        <w:t>Covid</w:t>
      </w:r>
      <w:proofErr w:type="spellEnd"/>
      <w:r w:rsidRPr="009D3676">
        <w:rPr>
          <w:rFonts w:ascii="Arial" w:hAnsi="Arial" w:cs="Arial"/>
          <w:sz w:val="20"/>
          <w:szCs w:val="20"/>
        </w:rPr>
        <w:t xml:space="preserve"> </w:t>
      </w:r>
      <w:r w:rsidR="00DB77D8" w:rsidRPr="009D3676">
        <w:rPr>
          <w:rFonts w:ascii="Arial" w:hAnsi="Arial" w:cs="Arial"/>
          <w:sz w:val="20"/>
          <w:szCs w:val="20"/>
        </w:rPr>
        <w:t>III</w:t>
      </w:r>
      <w:r w:rsidRPr="009D3676">
        <w:rPr>
          <w:rFonts w:ascii="Arial" w:hAnsi="Arial" w:cs="Arial"/>
          <w:sz w:val="20"/>
          <w:szCs w:val="20"/>
        </w:rPr>
        <w:t xml:space="preserve"> </w:t>
      </w:r>
      <w:r w:rsidR="002F5277" w:rsidRPr="009D3676">
        <w:rPr>
          <w:rFonts w:ascii="Arial" w:hAnsi="Arial" w:cs="Arial"/>
          <w:sz w:val="20"/>
          <w:szCs w:val="20"/>
        </w:rPr>
        <w:t>byl</w:t>
      </w:r>
      <w:r w:rsidR="00F86CBE" w:rsidRPr="009D3676">
        <w:rPr>
          <w:rFonts w:ascii="Arial" w:hAnsi="Arial" w:cs="Arial"/>
          <w:sz w:val="20"/>
          <w:szCs w:val="20"/>
        </w:rPr>
        <w:t>a</w:t>
      </w:r>
      <w:r w:rsidR="002F5277" w:rsidRPr="009D3676">
        <w:rPr>
          <w:rFonts w:ascii="Arial" w:hAnsi="Arial" w:cs="Arial"/>
          <w:sz w:val="20"/>
          <w:szCs w:val="20"/>
        </w:rPr>
        <w:t xml:space="preserve"> přijat</w:t>
      </w:r>
      <w:r w:rsidRPr="009D3676">
        <w:rPr>
          <w:rFonts w:ascii="Arial" w:hAnsi="Arial" w:cs="Arial"/>
          <w:sz w:val="20"/>
          <w:szCs w:val="20"/>
        </w:rPr>
        <w:t xml:space="preserve"> zvláštní</w:t>
      </w:r>
      <w:r w:rsidR="002F5277" w:rsidRPr="009D3676">
        <w:rPr>
          <w:rFonts w:ascii="Arial" w:hAnsi="Arial" w:cs="Arial"/>
          <w:sz w:val="20"/>
          <w:szCs w:val="20"/>
        </w:rPr>
        <w:t xml:space="preserve"> </w:t>
      </w:r>
      <w:r w:rsidR="00F86CBE" w:rsidRPr="009D3676">
        <w:rPr>
          <w:rFonts w:ascii="Arial" w:hAnsi="Arial" w:cs="Arial"/>
          <w:sz w:val="20"/>
          <w:szCs w:val="20"/>
        </w:rPr>
        <w:t xml:space="preserve">zákon </w:t>
      </w:r>
      <w:r w:rsidR="002F5277" w:rsidRPr="009D3676">
        <w:rPr>
          <w:rFonts w:ascii="Arial" w:hAnsi="Arial" w:cs="Arial"/>
          <w:sz w:val="20"/>
          <w:szCs w:val="20"/>
        </w:rPr>
        <w:t>č. 228</w:t>
      </w:r>
      <w:r w:rsidR="00004096" w:rsidRPr="009D3676">
        <w:rPr>
          <w:rFonts w:ascii="Arial" w:hAnsi="Arial" w:cs="Arial"/>
          <w:sz w:val="20"/>
          <w:szCs w:val="20"/>
        </w:rPr>
        <w:t>/2020 Sb.</w:t>
      </w:r>
      <w:r w:rsidR="002F5277" w:rsidRPr="009D3676">
        <w:rPr>
          <w:rFonts w:ascii="Arial" w:hAnsi="Arial" w:cs="Arial"/>
          <w:sz w:val="20"/>
          <w:szCs w:val="20"/>
        </w:rPr>
        <w:t xml:space="preserve"> ze dne 29. </w:t>
      </w:r>
      <w:r w:rsidR="00004096" w:rsidRPr="009D3676">
        <w:rPr>
          <w:rFonts w:ascii="Arial" w:hAnsi="Arial" w:cs="Arial"/>
          <w:sz w:val="20"/>
          <w:szCs w:val="20"/>
        </w:rPr>
        <w:t>4. 2020</w:t>
      </w:r>
      <w:r w:rsidR="002F5277" w:rsidRPr="009D3676">
        <w:rPr>
          <w:rFonts w:ascii="Arial" w:hAnsi="Arial" w:cs="Arial"/>
          <w:sz w:val="20"/>
          <w:szCs w:val="20"/>
        </w:rPr>
        <w:t xml:space="preserve">, o poskytnutí státní záruky České republiky na zajištění dluhů Českomoravské záruční a rozvojové banky, a.s., vyplývajících z ručení za dluhy z úvěrů v souvislosti se zmírněním negativních dopadů způsobených virem SARS-CoV-2.  Vláda návazně rozhodla o tom, že souhrnný objem záruk, poskytnutých v rámci tohoto programu může dosáhnout až 150 mld Kč. </w:t>
      </w:r>
      <w:r w:rsidR="00E25C1C" w:rsidRPr="009D3676">
        <w:rPr>
          <w:rFonts w:ascii="Arial" w:hAnsi="Arial" w:cs="Arial"/>
          <w:sz w:val="20"/>
          <w:szCs w:val="20"/>
        </w:rPr>
        <w:t xml:space="preserve"> Vzhledem k tomu, kolik zdrojů vláda na poskytování státní záruky v tomto programu určila</w:t>
      </w:r>
      <w:r w:rsidR="00545E40" w:rsidRPr="009D3676">
        <w:rPr>
          <w:rFonts w:ascii="Arial" w:hAnsi="Arial" w:cs="Arial"/>
          <w:sz w:val="20"/>
          <w:szCs w:val="20"/>
        </w:rPr>
        <w:t>,</w:t>
      </w:r>
      <w:r w:rsidR="00E25C1C" w:rsidRPr="009D3676">
        <w:rPr>
          <w:rFonts w:ascii="Arial" w:hAnsi="Arial" w:cs="Arial"/>
          <w:sz w:val="20"/>
          <w:szCs w:val="20"/>
        </w:rPr>
        <w:t xml:space="preserve"> se tedy nikdo nemusí bát, že se na něj nedostane. </w:t>
      </w:r>
    </w:p>
    <w:p w14:paraId="7CA0E434" w14:textId="708D4759" w:rsidR="009D2FBC" w:rsidRPr="009D3676" w:rsidRDefault="00F86CBE" w:rsidP="009D2FBC">
      <w:pPr>
        <w:spacing w:after="120"/>
        <w:jc w:val="both"/>
        <w:rPr>
          <w:rFonts w:ascii="Arial" w:hAnsi="Arial" w:cs="Arial"/>
          <w:sz w:val="20"/>
          <w:szCs w:val="20"/>
        </w:rPr>
      </w:pPr>
      <w:r w:rsidRPr="009D3676">
        <w:rPr>
          <w:rFonts w:ascii="Arial" w:hAnsi="Arial" w:cs="Arial"/>
          <w:sz w:val="20"/>
          <w:szCs w:val="20"/>
        </w:rPr>
        <w:t>Shora uveden z</w:t>
      </w:r>
      <w:r w:rsidR="00426105" w:rsidRPr="009D3676">
        <w:rPr>
          <w:rFonts w:ascii="Arial" w:hAnsi="Arial" w:cs="Arial"/>
          <w:sz w:val="20"/>
          <w:szCs w:val="20"/>
        </w:rPr>
        <w:t xml:space="preserve">ákon </w:t>
      </w:r>
      <w:r w:rsidRPr="009D3676">
        <w:rPr>
          <w:rFonts w:ascii="Arial" w:hAnsi="Arial" w:cs="Arial"/>
          <w:sz w:val="20"/>
          <w:szCs w:val="20"/>
        </w:rPr>
        <w:t xml:space="preserve">vstoupil v účinnost </w:t>
      </w:r>
      <w:r w:rsidR="00426105" w:rsidRPr="009D3676">
        <w:rPr>
          <w:rFonts w:ascii="Arial" w:hAnsi="Arial" w:cs="Arial"/>
          <w:sz w:val="20"/>
          <w:szCs w:val="20"/>
        </w:rPr>
        <w:t xml:space="preserve">dne 6. </w:t>
      </w:r>
      <w:r w:rsidR="00004096" w:rsidRPr="009D3676">
        <w:rPr>
          <w:rFonts w:ascii="Arial" w:hAnsi="Arial" w:cs="Arial"/>
          <w:sz w:val="20"/>
          <w:szCs w:val="20"/>
        </w:rPr>
        <w:t xml:space="preserve">5. </w:t>
      </w:r>
      <w:r w:rsidR="00426105" w:rsidRPr="009D3676">
        <w:rPr>
          <w:rFonts w:ascii="Arial" w:hAnsi="Arial" w:cs="Arial"/>
          <w:sz w:val="20"/>
          <w:szCs w:val="20"/>
        </w:rPr>
        <w:t xml:space="preserve">2020. </w:t>
      </w:r>
      <w:r w:rsidR="009F2FC0" w:rsidRPr="009D3676">
        <w:rPr>
          <w:rFonts w:ascii="Arial" w:hAnsi="Arial" w:cs="Arial"/>
          <w:sz w:val="20"/>
          <w:szCs w:val="20"/>
        </w:rPr>
        <w:t xml:space="preserve">Program byl zahájen 19. </w:t>
      </w:r>
      <w:r w:rsidR="00004096" w:rsidRPr="009D3676">
        <w:rPr>
          <w:rFonts w:ascii="Arial" w:hAnsi="Arial" w:cs="Arial"/>
          <w:sz w:val="20"/>
          <w:szCs w:val="20"/>
        </w:rPr>
        <w:t xml:space="preserve">5. </w:t>
      </w:r>
      <w:r w:rsidR="009F2FC0" w:rsidRPr="009D3676">
        <w:rPr>
          <w:rFonts w:ascii="Arial" w:hAnsi="Arial" w:cs="Arial"/>
          <w:sz w:val="20"/>
          <w:szCs w:val="20"/>
        </w:rPr>
        <w:t xml:space="preserve">2020, kdy ČMZRB zveřejnila výzvu bankám, aby projevily zájem o účast na programu COVID </w:t>
      </w:r>
      <w:proofErr w:type="gramStart"/>
      <w:r w:rsidR="009F2FC0" w:rsidRPr="009D3676">
        <w:rPr>
          <w:rFonts w:ascii="Arial" w:hAnsi="Arial" w:cs="Arial"/>
          <w:sz w:val="20"/>
          <w:szCs w:val="20"/>
        </w:rPr>
        <w:t>III</w:t>
      </w:r>
      <w:r w:rsidR="00E25C1C" w:rsidRPr="009D3676">
        <w:rPr>
          <w:rFonts w:ascii="Arial" w:hAnsi="Arial" w:cs="Arial"/>
          <w:sz w:val="20"/>
          <w:szCs w:val="20"/>
        </w:rPr>
        <w:t>.</w:t>
      </w:r>
      <w:r w:rsidR="009F2FC0" w:rsidRPr="009D3676">
        <w:rPr>
          <w:rFonts w:ascii="Arial" w:hAnsi="Arial" w:cs="Arial"/>
          <w:sz w:val="20"/>
          <w:szCs w:val="20"/>
        </w:rPr>
        <w:t>.</w:t>
      </w:r>
      <w:proofErr w:type="gramEnd"/>
      <w:r w:rsidR="009D2FBC" w:rsidRPr="009D3676">
        <w:rPr>
          <w:rFonts w:ascii="Arial" w:hAnsi="Arial" w:cs="Arial"/>
          <w:sz w:val="20"/>
          <w:szCs w:val="20"/>
        </w:rPr>
        <w:t xml:space="preserve"> Ke spuštění systému a čerpání prvních úvěrů došlo v návaznosti na podpis smluv mezi bankami a ČMZRB na začátku června. </w:t>
      </w:r>
    </w:p>
    <w:p w14:paraId="1CB572E5" w14:textId="76F71F5C" w:rsidR="00E25C1C" w:rsidRPr="009D3676" w:rsidRDefault="00E25C1C" w:rsidP="00DB77D8">
      <w:pPr>
        <w:spacing w:after="0"/>
        <w:rPr>
          <w:rFonts w:ascii="Arial" w:hAnsi="Arial" w:cs="Arial"/>
          <w:sz w:val="20"/>
          <w:szCs w:val="20"/>
        </w:rPr>
      </w:pPr>
      <w:r w:rsidRPr="009D3676">
        <w:rPr>
          <w:rFonts w:ascii="Arial" w:hAnsi="Arial" w:cs="Arial"/>
          <w:sz w:val="20"/>
          <w:szCs w:val="20"/>
        </w:rPr>
        <w:t xml:space="preserve">Schéma </w:t>
      </w:r>
      <w:r w:rsidR="00545E40" w:rsidRPr="009D3676">
        <w:rPr>
          <w:rFonts w:ascii="Arial" w:hAnsi="Arial" w:cs="Arial"/>
          <w:sz w:val="20"/>
          <w:szCs w:val="20"/>
        </w:rPr>
        <w:t xml:space="preserve">a nastavení </w:t>
      </w:r>
      <w:r w:rsidRPr="009D3676">
        <w:rPr>
          <w:rFonts w:ascii="Arial" w:hAnsi="Arial" w:cs="Arial"/>
          <w:sz w:val="20"/>
          <w:szCs w:val="20"/>
        </w:rPr>
        <w:t>pr</w:t>
      </w:r>
      <w:r w:rsidR="00545E40" w:rsidRPr="009D3676">
        <w:rPr>
          <w:rFonts w:ascii="Arial" w:hAnsi="Arial" w:cs="Arial"/>
          <w:sz w:val="20"/>
          <w:szCs w:val="20"/>
        </w:rPr>
        <w:t>o</w:t>
      </w:r>
      <w:r w:rsidRPr="009D3676">
        <w:rPr>
          <w:rFonts w:ascii="Arial" w:hAnsi="Arial" w:cs="Arial"/>
          <w:sz w:val="20"/>
          <w:szCs w:val="20"/>
        </w:rPr>
        <w:t>gramu COVID III se v praxi velmi osvědčilo, když vyřizování žádostí netrvá v průměru déle než 5 dnů a v případě menších podniků, kde lze využít tzv. robotů pro posouzení žádostí, často i méně než 2 dny.</w:t>
      </w:r>
      <w:r w:rsidR="008452C1" w:rsidRPr="009D3676">
        <w:rPr>
          <w:rFonts w:ascii="Arial" w:hAnsi="Arial" w:cs="Arial"/>
          <w:sz w:val="20"/>
          <w:szCs w:val="20"/>
        </w:rPr>
        <w:t xml:space="preserve"> V současnosti banky schvalují 2/3 přijatých žádostí. </w:t>
      </w:r>
      <w:r w:rsidR="00F86CBE" w:rsidRPr="009D3676">
        <w:rPr>
          <w:rFonts w:ascii="Arial" w:hAnsi="Arial" w:cs="Arial"/>
          <w:sz w:val="20"/>
          <w:szCs w:val="20"/>
        </w:rPr>
        <w:t>Jde přitom často o žadatele, kteří by bez státní záruky na úvěr vůbec nedosáhli, protože by neprošli rizikovým testem úvěrující banky.</w:t>
      </w:r>
    </w:p>
    <w:p w14:paraId="24069451" w14:textId="2B749F06" w:rsidR="008452C1" w:rsidRPr="009D3676" w:rsidRDefault="008452C1" w:rsidP="00DB77D8">
      <w:pPr>
        <w:spacing w:after="0"/>
        <w:rPr>
          <w:rFonts w:ascii="Arial" w:hAnsi="Arial" w:cs="Arial"/>
          <w:sz w:val="20"/>
          <w:szCs w:val="20"/>
        </w:rPr>
      </w:pPr>
    </w:p>
    <w:p w14:paraId="34057A7A" w14:textId="69C7FB95" w:rsidR="008452C1" w:rsidRPr="009D3676" w:rsidRDefault="008452C1" w:rsidP="00DB77D8">
      <w:pPr>
        <w:spacing w:after="0"/>
        <w:rPr>
          <w:rFonts w:ascii="Arial" w:hAnsi="Arial" w:cs="Arial"/>
          <w:sz w:val="20"/>
          <w:szCs w:val="20"/>
        </w:rPr>
      </w:pPr>
      <w:r w:rsidRPr="009D3676">
        <w:rPr>
          <w:rFonts w:ascii="Arial" w:hAnsi="Arial" w:cs="Arial"/>
          <w:noProof/>
          <w:sz w:val="20"/>
          <w:szCs w:val="20"/>
        </w:rPr>
        <mc:AlternateContent>
          <mc:Choice Requires="wps">
            <w:drawing>
              <wp:anchor distT="45720" distB="45720" distL="114300" distR="114300" simplePos="0" relativeHeight="251667456" behindDoc="0" locked="0" layoutInCell="1" allowOverlap="1" wp14:anchorId="380B60DD" wp14:editId="278FE10B">
                <wp:simplePos x="0" y="0"/>
                <wp:positionH relativeFrom="margin">
                  <wp:posOffset>0</wp:posOffset>
                </wp:positionH>
                <wp:positionV relativeFrom="paragraph">
                  <wp:posOffset>235585</wp:posOffset>
                </wp:positionV>
                <wp:extent cx="5731510" cy="1404620"/>
                <wp:effectExtent l="0" t="0" r="21590" b="26670"/>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04620"/>
                        </a:xfrm>
                        <a:prstGeom prst="rect">
                          <a:avLst/>
                        </a:prstGeom>
                        <a:solidFill>
                          <a:srgbClr val="FFFFFF"/>
                        </a:solidFill>
                        <a:ln w="9525">
                          <a:solidFill>
                            <a:srgbClr val="000000"/>
                          </a:solidFill>
                          <a:miter lim="800000"/>
                          <a:headEnd/>
                          <a:tailEnd/>
                        </a:ln>
                      </wps:spPr>
                      <wps:txbx>
                        <w:txbxContent>
                          <w:p w14:paraId="5138773B" w14:textId="5B018DEA" w:rsidR="008452C1" w:rsidRPr="009D3676" w:rsidRDefault="00DD4D25" w:rsidP="008452C1">
                            <w:pPr>
                              <w:spacing w:after="120"/>
                              <w:jc w:val="both"/>
                              <w:rPr>
                                <w:rFonts w:ascii="Arial" w:hAnsi="Arial" w:cs="Arial"/>
                                <w:sz w:val="20"/>
                                <w:szCs w:val="20"/>
                              </w:rPr>
                            </w:pPr>
                            <w:r w:rsidRPr="009D3676">
                              <w:rPr>
                                <w:rFonts w:ascii="Arial" w:hAnsi="Arial" w:cs="Arial"/>
                                <w:sz w:val="20"/>
                                <w:szCs w:val="20"/>
                              </w:rPr>
                              <w:t>K polovině července již bylo v rámci prog</w:t>
                            </w:r>
                            <w:r w:rsidR="00F86CBE" w:rsidRPr="009D3676">
                              <w:rPr>
                                <w:rFonts w:ascii="Arial" w:hAnsi="Arial" w:cs="Arial"/>
                                <w:sz w:val="20"/>
                                <w:szCs w:val="20"/>
                              </w:rPr>
                              <w:t>r</w:t>
                            </w:r>
                            <w:r w:rsidRPr="009D3676">
                              <w:rPr>
                                <w:rFonts w:ascii="Arial" w:hAnsi="Arial" w:cs="Arial"/>
                                <w:sz w:val="20"/>
                                <w:szCs w:val="20"/>
                              </w:rPr>
                              <w:t>amu COVID III schváleno více než 580 žádostí o úvěr a podniky v rámci tohoto programu získaly úvěrové přísliby v celkové výši bezmála 2,6 miliard korun.  (Data k 13.</w:t>
                            </w:r>
                            <w:r w:rsidR="00004096" w:rsidRPr="009D3676">
                              <w:rPr>
                                <w:rFonts w:ascii="Arial" w:hAnsi="Arial" w:cs="Arial"/>
                                <w:sz w:val="20"/>
                                <w:szCs w:val="20"/>
                              </w:rPr>
                              <w:t xml:space="preserve"> </w:t>
                            </w:r>
                            <w:r w:rsidRPr="009D3676">
                              <w:rPr>
                                <w:rFonts w:ascii="Arial" w:hAnsi="Arial" w:cs="Arial"/>
                                <w:sz w:val="20"/>
                                <w:szCs w:val="20"/>
                              </w:rPr>
                              <w:t>7.</w:t>
                            </w:r>
                            <w:r w:rsidR="00004096" w:rsidRPr="009D3676">
                              <w:rPr>
                                <w:rFonts w:ascii="Arial" w:hAnsi="Arial" w:cs="Arial"/>
                                <w:sz w:val="20"/>
                                <w:szCs w:val="20"/>
                              </w:rPr>
                              <w:t xml:space="preserve"> </w:t>
                            </w:r>
                            <w:r w:rsidRPr="009D3676">
                              <w:rPr>
                                <w:rFonts w:ascii="Arial" w:hAnsi="Arial" w:cs="Arial"/>
                                <w:sz w:val="20"/>
                                <w:szCs w:val="20"/>
                              </w:rPr>
                              <w:t xml:space="preserve">2020, zdroj </w:t>
                            </w:r>
                            <w:hyperlink r:id="rId16" w:history="1">
                              <w:r w:rsidRPr="009D3676">
                                <w:rPr>
                                  <w:rStyle w:val="Hypertextovodkaz"/>
                                  <w:rFonts w:ascii="Arial" w:hAnsi="Arial" w:cs="Arial"/>
                                  <w:sz w:val="20"/>
                                  <w:szCs w:val="20"/>
                                </w:rPr>
                                <w:t>ČMZRB</w:t>
                              </w:r>
                            </w:hyperlink>
                            <w:r w:rsidRPr="009D3676">
                              <w:rPr>
                                <w:rFonts w:ascii="Arial" w:hAnsi="Arial" w:cs="Arial"/>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0B60DD" id="_x0000_s1029" type="#_x0000_t202" style="position:absolute;margin-left:0;margin-top:18.55pt;width:451.3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">
                <v:textbox style="mso-fit-shape-to-text:t">
                  <w:txbxContent>
                    <w:p w14:paraId="5138773B" w14:textId="5B018DEA" w:rsidR="008452C1" w:rsidRPr="009D3676" w:rsidRDefault="00DD4D25" w:rsidP="008452C1">
                      <w:pPr>
                        <w:spacing w:after="120"/>
                        <w:jc w:val="both"/>
                        <w:rPr>
                          <w:rFonts w:ascii="Arial" w:hAnsi="Arial" w:cs="Arial"/>
                          <w:sz w:val="20"/>
                          <w:szCs w:val="20"/>
                        </w:rPr>
                      </w:pPr>
                      <w:r w:rsidRPr="009D3676">
                        <w:rPr>
                          <w:rFonts w:ascii="Arial" w:hAnsi="Arial" w:cs="Arial"/>
                          <w:sz w:val="20"/>
                          <w:szCs w:val="20"/>
                        </w:rPr>
                        <w:t>K polovině července již bylo v rámci prog</w:t>
                      </w:r>
                      <w:r w:rsidR="00F86CBE" w:rsidRPr="009D3676">
                        <w:rPr>
                          <w:rFonts w:ascii="Arial" w:hAnsi="Arial" w:cs="Arial"/>
                          <w:sz w:val="20"/>
                          <w:szCs w:val="20"/>
                        </w:rPr>
                        <w:t>r</w:t>
                      </w:r>
                      <w:r w:rsidRPr="009D3676">
                        <w:rPr>
                          <w:rFonts w:ascii="Arial" w:hAnsi="Arial" w:cs="Arial"/>
                          <w:sz w:val="20"/>
                          <w:szCs w:val="20"/>
                        </w:rPr>
                        <w:t>amu COVID III schváleno více než 580 žádostí o úvěr a podniky v rámci tohoto programu získaly úvěrové přísliby v celkové výši bezmála 2,6 miliard korun.  (Data k 13.</w:t>
                      </w:r>
                      <w:r w:rsidR="00004096" w:rsidRPr="009D3676">
                        <w:rPr>
                          <w:rFonts w:ascii="Arial" w:hAnsi="Arial" w:cs="Arial"/>
                          <w:sz w:val="20"/>
                          <w:szCs w:val="20"/>
                        </w:rPr>
                        <w:t xml:space="preserve"> </w:t>
                      </w:r>
                      <w:r w:rsidRPr="009D3676">
                        <w:rPr>
                          <w:rFonts w:ascii="Arial" w:hAnsi="Arial" w:cs="Arial"/>
                          <w:sz w:val="20"/>
                          <w:szCs w:val="20"/>
                        </w:rPr>
                        <w:t>7.</w:t>
                      </w:r>
                      <w:r w:rsidR="00004096" w:rsidRPr="009D3676">
                        <w:rPr>
                          <w:rFonts w:ascii="Arial" w:hAnsi="Arial" w:cs="Arial"/>
                          <w:sz w:val="20"/>
                          <w:szCs w:val="20"/>
                        </w:rPr>
                        <w:t xml:space="preserve"> </w:t>
                      </w:r>
                      <w:r w:rsidRPr="009D3676">
                        <w:rPr>
                          <w:rFonts w:ascii="Arial" w:hAnsi="Arial" w:cs="Arial"/>
                          <w:sz w:val="20"/>
                          <w:szCs w:val="20"/>
                        </w:rPr>
                        <w:t xml:space="preserve">2020, zdroj </w:t>
                      </w:r>
                      <w:hyperlink r:id="rId17" w:history="1">
                        <w:r w:rsidRPr="009D3676">
                          <w:rPr>
                            <w:rStyle w:val="Hypertextovodkaz"/>
                            <w:rFonts w:ascii="Arial" w:hAnsi="Arial" w:cs="Arial"/>
                            <w:sz w:val="20"/>
                            <w:szCs w:val="20"/>
                          </w:rPr>
                          <w:t>ČMZRB</w:t>
                        </w:r>
                      </w:hyperlink>
                      <w:r w:rsidRPr="009D3676">
                        <w:rPr>
                          <w:rFonts w:ascii="Arial" w:hAnsi="Arial" w:cs="Arial"/>
                          <w:sz w:val="20"/>
                          <w:szCs w:val="20"/>
                        </w:rPr>
                        <w:t>)</w:t>
                      </w:r>
                    </w:p>
                  </w:txbxContent>
                </v:textbox>
                <w10:wrap type="square" anchorx="margin"/>
              </v:shape>
            </w:pict>
          </mc:Fallback>
        </mc:AlternateContent>
      </w:r>
    </w:p>
    <w:p w14:paraId="24F7BF9D" w14:textId="51CE66F0" w:rsidR="008452C1" w:rsidRPr="009D3676" w:rsidRDefault="008452C1" w:rsidP="00DB77D8">
      <w:pPr>
        <w:spacing w:after="0"/>
        <w:rPr>
          <w:rFonts w:ascii="Arial" w:hAnsi="Arial" w:cs="Arial"/>
          <w:sz w:val="20"/>
          <w:szCs w:val="20"/>
        </w:rPr>
      </w:pPr>
    </w:p>
    <w:p w14:paraId="764FF37B" w14:textId="2BDE5502" w:rsidR="00F86CBE" w:rsidRDefault="00F86CBE" w:rsidP="00F95B12">
      <w:pPr>
        <w:spacing w:after="0"/>
        <w:jc w:val="both"/>
        <w:rPr>
          <w:rFonts w:ascii="Arial" w:hAnsi="Arial" w:cs="Arial"/>
          <w:sz w:val="20"/>
          <w:szCs w:val="20"/>
        </w:rPr>
      </w:pPr>
      <w:r w:rsidRPr="009D3676">
        <w:rPr>
          <w:rFonts w:ascii="Arial" w:hAnsi="Arial" w:cs="Arial"/>
          <w:sz w:val="20"/>
          <w:szCs w:val="20"/>
        </w:rPr>
        <w:t>V souvislosti s náběhem tohoto programu, s rychlostí jeho čerpání v prvních týdnech i na základě úvah o možném dalším vývoje hospodářské situace se nyní připravuje úvaha o případném pr</w:t>
      </w:r>
      <w:r w:rsidR="00F95B12" w:rsidRPr="009D3676">
        <w:rPr>
          <w:rFonts w:ascii="Arial" w:hAnsi="Arial" w:cs="Arial"/>
          <w:sz w:val="20"/>
          <w:szCs w:val="20"/>
        </w:rPr>
        <w:t>o</w:t>
      </w:r>
      <w:r w:rsidRPr="009D3676">
        <w:rPr>
          <w:rFonts w:ascii="Arial" w:hAnsi="Arial" w:cs="Arial"/>
          <w:sz w:val="20"/>
          <w:szCs w:val="20"/>
        </w:rPr>
        <w:t>dl</w:t>
      </w:r>
      <w:r w:rsidR="00F95B12" w:rsidRPr="009D3676">
        <w:rPr>
          <w:rFonts w:ascii="Arial" w:hAnsi="Arial" w:cs="Arial"/>
          <w:sz w:val="20"/>
          <w:szCs w:val="20"/>
        </w:rPr>
        <w:t>o</w:t>
      </w:r>
      <w:r w:rsidRPr="009D3676">
        <w:rPr>
          <w:rFonts w:ascii="Arial" w:hAnsi="Arial" w:cs="Arial"/>
          <w:sz w:val="20"/>
          <w:szCs w:val="20"/>
        </w:rPr>
        <w:t>užení tohot</w:t>
      </w:r>
      <w:r w:rsidR="00F95B12" w:rsidRPr="009D3676">
        <w:rPr>
          <w:rFonts w:ascii="Arial" w:hAnsi="Arial" w:cs="Arial"/>
          <w:sz w:val="20"/>
          <w:szCs w:val="20"/>
        </w:rPr>
        <w:t>o</w:t>
      </w:r>
      <w:r w:rsidRPr="009D3676">
        <w:rPr>
          <w:rFonts w:ascii="Arial" w:hAnsi="Arial" w:cs="Arial"/>
          <w:sz w:val="20"/>
          <w:szCs w:val="20"/>
        </w:rPr>
        <w:t xml:space="preserve"> pr</w:t>
      </w:r>
      <w:r w:rsidR="00F95B12" w:rsidRPr="009D3676">
        <w:rPr>
          <w:rFonts w:ascii="Arial" w:hAnsi="Arial" w:cs="Arial"/>
          <w:sz w:val="20"/>
          <w:szCs w:val="20"/>
        </w:rPr>
        <w:t>o</w:t>
      </w:r>
      <w:r w:rsidRPr="009D3676">
        <w:rPr>
          <w:rFonts w:ascii="Arial" w:hAnsi="Arial" w:cs="Arial"/>
          <w:sz w:val="20"/>
          <w:szCs w:val="20"/>
        </w:rPr>
        <w:t>gramu až do roku 2021 a také o roz</w:t>
      </w:r>
      <w:r w:rsidR="00F95B12" w:rsidRPr="009D3676">
        <w:rPr>
          <w:rFonts w:ascii="Arial" w:hAnsi="Arial" w:cs="Arial"/>
          <w:sz w:val="20"/>
          <w:szCs w:val="20"/>
        </w:rPr>
        <w:t>š</w:t>
      </w:r>
      <w:r w:rsidRPr="009D3676">
        <w:rPr>
          <w:rFonts w:ascii="Arial" w:hAnsi="Arial" w:cs="Arial"/>
          <w:sz w:val="20"/>
          <w:szCs w:val="20"/>
        </w:rPr>
        <w:t>í</w:t>
      </w:r>
      <w:r w:rsidR="00F95B12" w:rsidRPr="009D3676">
        <w:rPr>
          <w:rFonts w:ascii="Arial" w:hAnsi="Arial" w:cs="Arial"/>
          <w:sz w:val="20"/>
          <w:szCs w:val="20"/>
        </w:rPr>
        <w:t>ře</w:t>
      </w:r>
      <w:r w:rsidRPr="009D3676">
        <w:rPr>
          <w:rFonts w:ascii="Arial" w:hAnsi="Arial" w:cs="Arial"/>
          <w:sz w:val="20"/>
          <w:szCs w:val="20"/>
        </w:rPr>
        <w:t>ní možností, na jaké potřeby úvěr</w:t>
      </w:r>
      <w:r w:rsidR="00F95B12" w:rsidRPr="009D3676">
        <w:rPr>
          <w:rFonts w:ascii="Arial" w:hAnsi="Arial" w:cs="Arial"/>
          <w:sz w:val="20"/>
          <w:szCs w:val="20"/>
        </w:rPr>
        <w:t xml:space="preserve">y </w:t>
      </w:r>
      <w:r w:rsidRPr="009D3676">
        <w:rPr>
          <w:rFonts w:ascii="Arial" w:hAnsi="Arial" w:cs="Arial"/>
          <w:sz w:val="20"/>
          <w:szCs w:val="20"/>
        </w:rPr>
        <w:t>čerpat, např. na investice.</w:t>
      </w:r>
    </w:p>
    <w:p w14:paraId="0B6FE5A0" w14:textId="5EC8F1EE" w:rsidR="00B0613D" w:rsidRDefault="00B0613D" w:rsidP="00F95B12">
      <w:pPr>
        <w:spacing w:after="0"/>
        <w:jc w:val="both"/>
        <w:rPr>
          <w:rFonts w:ascii="Arial" w:hAnsi="Arial" w:cs="Arial"/>
          <w:sz w:val="20"/>
          <w:szCs w:val="20"/>
        </w:rPr>
      </w:pPr>
    </w:p>
    <w:p w14:paraId="5DF62A40" w14:textId="1D5D2AFD" w:rsidR="00B0613D" w:rsidRDefault="00B0613D">
      <w:pPr>
        <w:rPr>
          <w:rFonts w:ascii="Arial" w:hAnsi="Arial" w:cs="Arial"/>
          <w:sz w:val="20"/>
          <w:szCs w:val="20"/>
        </w:rPr>
      </w:pPr>
      <w:r>
        <w:rPr>
          <w:rFonts w:ascii="Arial" w:hAnsi="Arial" w:cs="Arial"/>
          <w:sz w:val="20"/>
          <w:szCs w:val="20"/>
        </w:rPr>
        <w:br w:type="page"/>
      </w:r>
    </w:p>
    <w:p w14:paraId="575F6F65" w14:textId="7671E6A7" w:rsidR="00DB77D8" w:rsidRPr="009D3676" w:rsidRDefault="0002735F" w:rsidP="00DB77D8">
      <w:pPr>
        <w:spacing w:after="0"/>
        <w:rPr>
          <w:rFonts w:ascii="Arial" w:hAnsi="Arial" w:cs="Arial"/>
        </w:rPr>
      </w:pPr>
      <w:r w:rsidRPr="009D3676">
        <w:rPr>
          <w:rFonts w:ascii="Arial" w:hAnsi="Arial" w:cs="Arial"/>
        </w:rPr>
        <w:lastRenderedPageBreak/>
        <w:t xml:space="preserve"> </w:t>
      </w:r>
    </w:p>
    <w:p w14:paraId="60D7C19C" w14:textId="2DD3F408" w:rsidR="000048DE" w:rsidRPr="009D3676" w:rsidRDefault="000048DE" w:rsidP="000048DE">
      <w:pPr>
        <w:pStyle w:val="Odstavecseseznamem"/>
        <w:numPr>
          <w:ilvl w:val="0"/>
          <w:numId w:val="2"/>
        </w:numPr>
        <w:jc w:val="both"/>
        <w:rPr>
          <w:rFonts w:ascii="Arial" w:eastAsiaTheme="minorHAnsi" w:hAnsi="Arial" w:cs="Arial"/>
          <w:bCs/>
          <w:color w:val="13576B"/>
          <w:sz w:val="24"/>
          <w:szCs w:val="4"/>
          <w:lang w:eastAsia="en-US"/>
        </w:rPr>
      </w:pPr>
      <w:r w:rsidRPr="009D3676">
        <w:rPr>
          <w:rFonts w:ascii="Arial" w:eastAsiaTheme="minorHAnsi" w:hAnsi="Arial" w:cs="Arial"/>
          <w:bCs/>
          <w:color w:val="13576B"/>
          <w:sz w:val="24"/>
          <w:szCs w:val="4"/>
          <w:lang w:eastAsia="en-US"/>
        </w:rPr>
        <w:t xml:space="preserve">Příprava systému poskytování záruk </w:t>
      </w:r>
      <w:r w:rsidR="00065FDA" w:rsidRPr="009D3676">
        <w:rPr>
          <w:rFonts w:ascii="Arial" w:eastAsiaTheme="minorHAnsi" w:hAnsi="Arial" w:cs="Arial"/>
          <w:bCs/>
          <w:color w:val="13576B"/>
          <w:sz w:val="24"/>
          <w:szCs w:val="4"/>
          <w:lang w:eastAsia="en-US"/>
        </w:rPr>
        <w:t>COVID</w:t>
      </w:r>
      <w:r w:rsidRPr="009D3676">
        <w:rPr>
          <w:rFonts w:ascii="Arial" w:eastAsiaTheme="minorHAnsi" w:hAnsi="Arial" w:cs="Arial"/>
          <w:bCs/>
          <w:color w:val="13576B"/>
          <w:sz w:val="24"/>
          <w:szCs w:val="4"/>
          <w:lang w:eastAsia="en-US"/>
        </w:rPr>
        <w:t>+ (</w:t>
      </w:r>
      <w:r w:rsidR="00065FDA" w:rsidRPr="009D3676">
        <w:rPr>
          <w:rFonts w:ascii="Arial" w:eastAsiaTheme="minorHAnsi" w:hAnsi="Arial" w:cs="Arial"/>
          <w:bCs/>
          <w:color w:val="13576B"/>
          <w:sz w:val="24"/>
          <w:szCs w:val="4"/>
          <w:lang w:eastAsia="en-US"/>
        </w:rPr>
        <w:t>COVID</w:t>
      </w:r>
      <w:r w:rsidRPr="009D3676">
        <w:rPr>
          <w:rFonts w:ascii="Arial" w:eastAsiaTheme="minorHAnsi" w:hAnsi="Arial" w:cs="Arial"/>
          <w:bCs/>
          <w:color w:val="13576B"/>
          <w:sz w:val="24"/>
          <w:szCs w:val="4"/>
          <w:lang w:eastAsia="en-US"/>
        </w:rPr>
        <w:t xml:space="preserve"> EGAP)</w:t>
      </w:r>
    </w:p>
    <w:p w14:paraId="4B08638B" w14:textId="65E2C76D" w:rsidR="00B2585B" w:rsidRPr="00B0613D" w:rsidRDefault="00DD4703">
      <w:pPr>
        <w:spacing w:after="60"/>
        <w:jc w:val="both"/>
        <w:rPr>
          <w:rFonts w:ascii="Arial" w:hAnsi="Arial" w:cs="Arial"/>
          <w:sz w:val="20"/>
          <w:szCs w:val="20"/>
        </w:rPr>
      </w:pPr>
      <w:r w:rsidRPr="00B0613D">
        <w:rPr>
          <w:rFonts w:ascii="Arial" w:hAnsi="Arial" w:cs="Arial"/>
          <w:sz w:val="20"/>
          <w:szCs w:val="20"/>
        </w:rPr>
        <w:t xml:space="preserve">Pro </w:t>
      </w:r>
      <w:r w:rsidR="005914C5" w:rsidRPr="00B0613D">
        <w:rPr>
          <w:rFonts w:ascii="Arial" w:hAnsi="Arial" w:cs="Arial"/>
          <w:sz w:val="20"/>
          <w:szCs w:val="20"/>
        </w:rPr>
        <w:t>poskytování záruk</w:t>
      </w:r>
      <w:r w:rsidR="00004096" w:rsidRPr="00B0613D">
        <w:rPr>
          <w:rFonts w:ascii="Arial" w:hAnsi="Arial" w:cs="Arial"/>
          <w:sz w:val="20"/>
          <w:szCs w:val="20"/>
        </w:rPr>
        <w:t>y</w:t>
      </w:r>
      <w:r w:rsidR="005914C5" w:rsidRPr="00B0613D">
        <w:rPr>
          <w:rFonts w:ascii="Arial" w:hAnsi="Arial" w:cs="Arial"/>
          <w:sz w:val="20"/>
          <w:szCs w:val="20"/>
        </w:rPr>
        <w:t xml:space="preserve"> za úvěry na pomoc </w:t>
      </w:r>
      <w:r w:rsidRPr="00B0613D">
        <w:rPr>
          <w:rFonts w:ascii="Arial" w:hAnsi="Arial" w:cs="Arial"/>
          <w:sz w:val="20"/>
          <w:szCs w:val="20"/>
        </w:rPr>
        <w:t>velk</w:t>
      </w:r>
      <w:r w:rsidR="005914C5" w:rsidRPr="00B0613D">
        <w:rPr>
          <w:rFonts w:ascii="Arial" w:hAnsi="Arial" w:cs="Arial"/>
          <w:sz w:val="20"/>
          <w:szCs w:val="20"/>
        </w:rPr>
        <w:t>ým</w:t>
      </w:r>
      <w:r w:rsidRPr="00B0613D">
        <w:rPr>
          <w:rFonts w:ascii="Arial" w:hAnsi="Arial" w:cs="Arial"/>
          <w:sz w:val="20"/>
          <w:szCs w:val="20"/>
        </w:rPr>
        <w:t xml:space="preserve"> podnik</w:t>
      </w:r>
      <w:r w:rsidR="005914C5" w:rsidRPr="00B0613D">
        <w:rPr>
          <w:rFonts w:ascii="Arial" w:hAnsi="Arial" w:cs="Arial"/>
          <w:sz w:val="20"/>
          <w:szCs w:val="20"/>
        </w:rPr>
        <w:t>ům</w:t>
      </w:r>
      <w:r w:rsidRPr="00B0613D">
        <w:rPr>
          <w:rFonts w:ascii="Arial" w:hAnsi="Arial" w:cs="Arial"/>
          <w:sz w:val="20"/>
          <w:szCs w:val="20"/>
        </w:rPr>
        <w:t xml:space="preserve"> (nad </w:t>
      </w:r>
      <w:r w:rsidR="00B2585B" w:rsidRPr="00B0613D">
        <w:rPr>
          <w:rFonts w:ascii="Arial" w:hAnsi="Arial" w:cs="Arial"/>
          <w:sz w:val="20"/>
          <w:szCs w:val="20"/>
        </w:rPr>
        <w:t>2</w:t>
      </w:r>
      <w:r w:rsidRPr="00B0613D">
        <w:rPr>
          <w:rFonts w:ascii="Arial" w:hAnsi="Arial" w:cs="Arial"/>
          <w:sz w:val="20"/>
          <w:szCs w:val="20"/>
        </w:rPr>
        <w:t>50 zaměstnanců) se vláda rozhodla využít kapacitu exportní pojišťovny EGAP</w:t>
      </w:r>
      <w:r w:rsidR="00B277C2" w:rsidRPr="00B0613D">
        <w:rPr>
          <w:rFonts w:ascii="Arial" w:hAnsi="Arial" w:cs="Arial"/>
          <w:sz w:val="20"/>
          <w:szCs w:val="20"/>
        </w:rPr>
        <w:t xml:space="preserve"> a v této souvislosti novelizovat zákon </w:t>
      </w:r>
      <w:r w:rsidR="00004096" w:rsidRPr="00B0613D">
        <w:rPr>
          <w:rFonts w:ascii="Arial" w:hAnsi="Arial" w:cs="Arial"/>
          <w:sz w:val="20"/>
          <w:szCs w:val="20"/>
        </w:rPr>
        <w:t xml:space="preserve">č. </w:t>
      </w:r>
      <w:r w:rsidR="00B277C2" w:rsidRPr="00B0613D">
        <w:rPr>
          <w:rFonts w:ascii="Arial" w:hAnsi="Arial" w:cs="Arial"/>
          <w:sz w:val="20"/>
          <w:szCs w:val="20"/>
        </w:rPr>
        <w:t>58</w:t>
      </w:r>
      <w:r w:rsidR="00004096" w:rsidRPr="00B0613D">
        <w:rPr>
          <w:rFonts w:ascii="Arial" w:hAnsi="Arial" w:cs="Arial"/>
          <w:sz w:val="20"/>
          <w:szCs w:val="20"/>
        </w:rPr>
        <w:t>/1995 Sb.</w:t>
      </w:r>
      <w:proofErr w:type="gramStart"/>
      <w:r w:rsidR="00004096" w:rsidRPr="00B0613D">
        <w:rPr>
          <w:rFonts w:ascii="Arial" w:hAnsi="Arial" w:cs="Arial"/>
          <w:sz w:val="20"/>
          <w:szCs w:val="20"/>
        </w:rPr>
        <w:t xml:space="preserve">, </w:t>
      </w:r>
      <w:r w:rsidR="00B277C2" w:rsidRPr="00B0613D">
        <w:rPr>
          <w:rFonts w:ascii="Arial" w:hAnsi="Arial" w:cs="Arial"/>
          <w:sz w:val="20"/>
          <w:szCs w:val="20"/>
        </w:rPr>
        <w:t xml:space="preserve"> o</w:t>
      </w:r>
      <w:proofErr w:type="gramEnd"/>
      <w:r w:rsidR="00B277C2" w:rsidRPr="00B0613D">
        <w:rPr>
          <w:rFonts w:ascii="Arial" w:hAnsi="Arial" w:cs="Arial"/>
          <w:sz w:val="20"/>
          <w:szCs w:val="20"/>
        </w:rPr>
        <w:t xml:space="preserve"> pojišťování a financování vývozu se státní podporou tak, aby EGAP. mohl poskytovat též ručení. K dosažení požadované záruční kapacity rovněž navýšila její kapitál o 4 mld. Kč.</w:t>
      </w:r>
      <w:r w:rsidRPr="00B0613D">
        <w:rPr>
          <w:rFonts w:ascii="Arial" w:hAnsi="Arial" w:cs="Arial"/>
          <w:sz w:val="20"/>
          <w:szCs w:val="20"/>
        </w:rPr>
        <w:t xml:space="preserve"> Podstatou programu je vytvoření záručního fondu spravovaného EGAP, určeného pro ručení za komerční úvěry </w:t>
      </w:r>
      <w:r w:rsidR="00B2585B" w:rsidRPr="00B0613D">
        <w:rPr>
          <w:rFonts w:ascii="Arial" w:hAnsi="Arial" w:cs="Arial"/>
          <w:sz w:val="20"/>
          <w:szCs w:val="20"/>
        </w:rPr>
        <w:t>firmám, u kterých export přispívá nejméně 20 % k jejich celkovým tržbám.</w:t>
      </w:r>
    </w:p>
    <w:p w14:paraId="780AF6FE" w14:textId="57D6808F" w:rsidR="00545E40" w:rsidRPr="00B0613D" w:rsidRDefault="00B277C2" w:rsidP="00DB77D8">
      <w:pPr>
        <w:spacing w:before="240" w:after="60"/>
        <w:jc w:val="both"/>
        <w:rPr>
          <w:rFonts w:ascii="Arial" w:hAnsi="Arial" w:cs="Arial"/>
          <w:sz w:val="20"/>
          <w:szCs w:val="20"/>
        </w:rPr>
      </w:pPr>
      <w:r w:rsidRPr="00B0613D">
        <w:rPr>
          <w:rFonts w:ascii="Arial" w:hAnsi="Arial" w:cs="Arial"/>
          <w:sz w:val="20"/>
          <w:szCs w:val="20"/>
        </w:rPr>
        <w:t>Výše</w:t>
      </w:r>
      <w:r w:rsidR="00B2585B" w:rsidRPr="00B0613D">
        <w:rPr>
          <w:rFonts w:ascii="Arial" w:hAnsi="Arial" w:cs="Arial"/>
          <w:sz w:val="20"/>
          <w:szCs w:val="20"/>
        </w:rPr>
        <w:t xml:space="preserve"> zaručeného</w:t>
      </w:r>
      <w:r w:rsidRPr="00B0613D">
        <w:rPr>
          <w:rFonts w:ascii="Arial" w:hAnsi="Arial" w:cs="Arial"/>
          <w:sz w:val="20"/>
          <w:szCs w:val="20"/>
        </w:rPr>
        <w:t xml:space="preserve"> úvěru je stanovena v rozmezí od 5 mil. Kč do 2 mld. Kč, kdy maximální výše úvěru odpovídá 25 % ročního obratu firmy. Výše krytí poskytovaného EGAP je 80 procent.</w:t>
      </w:r>
    </w:p>
    <w:p w14:paraId="5B0ED13A" w14:textId="0E030BD1" w:rsidR="00F95B12" w:rsidRPr="00B0613D" w:rsidRDefault="00F95B12" w:rsidP="00DB77D8">
      <w:pPr>
        <w:spacing w:before="240" w:after="60"/>
        <w:jc w:val="both"/>
        <w:rPr>
          <w:rFonts w:ascii="Arial" w:hAnsi="Arial" w:cs="Arial"/>
          <w:sz w:val="20"/>
          <w:szCs w:val="20"/>
        </w:rPr>
      </w:pPr>
      <w:r w:rsidRPr="00B0613D">
        <w:rPr>
          <w:rFonts w:ascii="Arial" w:hAnsi="Arial" w:cs="Arial"/>
          <w:sz w:val="20"/>
          <w:szCs w:val="20"/>
        </w:rPr>
        <w:t>I do přípravy tohoto programu byla bankovní asociace úzce zapojena, respektive byla hlavním partnerem pro EGAP a MPO při přípravě koncepce a smluvního rámce tohoto programu. I díky této pečlivé přípravě se program po spuštění velmi rychle začal rozbíhat, ačkoliv jeho start následoval až několik týdnů po startu programu COVID III.</w:t>
      </w:r>
    </w:p>
    <w:p w14:paraId="53A5530F" w14:textId="77777777" w:rsidR="00DD4703" w:rsidRPr="009D3676" w:rsidRDefault="00DD4703" w:rsidP="00DD4703">
      <w:pPr>
        <w:jc w:val="both"/>
        <w:rPr>
          <w:rFonts w:ascii="Arial" w:eastAsiaTheme="minorHAnsi" w:hAnsi="Arial" w:cs="Arial"/>
          <w:bCs/>
          <w:color w:val="13576B"/>
          <w:sz w:val="24"/>
          <w:szCs w:val="4"/>
          <w:lang w:eastAsia="en-US"/>
        </w:rPr>
      </w:pPr>
    </w:p>
    <w:p w14:paraId="6C4D7589" w14:textId="77777777" w:rsidR="00F34EC0" w:rsidRPr="009D3676" w:rsidRDefault="00F34EC0" w:rsidP="00467484">
      <w:pPr>
        <w:pStyle w:val="Odstavecseseznamem"/>
        <w:numPr>
          <w:ilvl w:val="0"/>
          <w:numId w:val="2"/>
        </w:numPr>
        <w:spacing w:after="60"/>
        <w:jc w:val="both"/>
        <w:rPr>
          <w:rFonts w:ascii="Arial" w:eastAsiaTheme="minorHAnsi" w:hAnsi="Arial" w:cs="Arial"/>
          <w:bCs/>
          <w:color w:val="13576B"/>
          <w:sz w:val="24"/>
          <w:szCs w:val="4"/>
          <w:lang w:eastAsia="en-US"/>
        </w:rPr>
      </w:pPr>
      <w:r w:rsidRPr="009D3676">
        <w:rPr>
          <w:rFonts w:ascii="Arial" w:eastAsiaTheme="minorHAnsi" w:hAnsi="Arial" w:cs="Arial"/>
          <w:bCs/>
          <w:color w:val="13576B"/>
          <w:sz w:val="24"/>
          <w:szCs w:val="4"/>
          <w:lang w:eastAsia="en-US"/>
        </w:rPr>
        <w:t>Nabídka pobočkové kapacity bank pro státní sociální dávky</w:t>
      </w:r>
    </w:p>
    <w:p w14:paraId="72A2EE38" w14:textId="30DB7E9B" w:rsidR="00F34EC0" w:rsidRPr="00B0613D" w:rsidRDefault="00F34EC0" w:rsidP="00467484">
      <w:pPr>
        <w:spacing w:after="60"/>
        <w:jc w:val="both"/>
        <w:rPr>
          <w:rFonts w:ascii="Arial" w:hAnsi="Arial" w:cs="Arial"/>
          <w:sz w:val="20"/>
          <w:szCs w:val="20"/>
        </w:rPr>
      </w:pPr>
      <w:r w:rsidRPr="00B0613D">
        <w:rPr>
          <w:rFonts w:ascii="Arial" w:hAnsi="Arial" w:cs="Arial"/>
          <w:sz w:val="20"/>
          <w:szCs w:val="20"/>
        </w:rPr>
        <w:t xml:space="preserve">Při přípravě záručního schématu </w:t>
      </w:r>
      <w:r w:rsidR="00065FDA" w:rsidRPr="00B0613D">
        <w:rPr>
          <w:rFonts w:ascii="Arial" w:hAnsi="Arial" w:cs="Arial"/>
          <w:sz w:val="20"/>
          <w:szCs w:val="20"/>
        </w:rPr>
        <w:t>COVID</w:t>
      </w:r>
      <w:r w:rsidRPr="00B0613D">
        <w:rPr>
          <w:rFonts w:ascii="Arial" w:hAnsi="Arial" w:cs="Arial"/>
          <w:sz w:val="20"/>
          <w:szCs w:val="20"/>
        </w:rPr>
        <w:t xml:space="preserve"> II nabídly členské banky </w:t>
      </w:r>
      <w:r w:rsidR="0002735F" w:rsidRPr="00B0613D">
        <w:rPr>
          <w:rFonts w:ascii="Arial" w:hAnsi="Arial" w:cs="Arial"/>
          <w:sz w:val="20"/>
          <w:szCs w:val="20"/>
        </w:rPr>
        <w:t xml:space="preserve">ČBA </w:t>
      </w:r>
      <w:r w:rsidRPr="00B0613D">
        <w:rPr>
          <w:rFonts w:ascii="Arial" w:hAnsi="Arial" w:cs="Arial"/>
          <w:sz w:val="20"/>
          <w:szCs w:val="20"/>
        </w:rPr>
        <w:t xml:space="preserve">svou pobočkovou kapacitu k distribuci (souběžně se zaručenými půjčkami) státních sociálních dávek pro péči o dítě živnostníka, která byla stanovena zvláštním zákonem. </w:t>
      </w:r>
    </w:p>
    <w:p w14:paraId="6F99D872" w14:textId="108FD088" w:rsidR="00F34EC0" w:rsidRPr="00B0613D" w:rsidRDefault="00F34EC0" w:rsidP="00467484">
      <w:pPr>
        <w:spacing w:after="60"/>
        <w:jc w:val="both"/>
        <w:rPr>
          <w:rFonts w:ascii="Arial" w:hAnsi="Arial" w:cs="Arial"/>
          <w:sz w:val="20"/>
          <w:szCs w:val="20"/>
        </w:rPr>
      </w:pPr>
      <w:r w:rsidRPr="00B0613D">
        <w:rPr>
          <w:rFonts w:ascii="Arial" w:hAnsi="Arial" w:cs="Arial"/>
          <w:sz w:val="20"/>
          <w:szCs w:val="20"/>
        </w:rPr>
        <w:t>Tato nabídka bankovního sektoru nebyla přijata, vláda se rozhodla distribuovat zvláštní sociální dávku prostřednictvím České správy sociálního zabezpečení.</w:t>
      </w:r>
    </w:p>
    <w:p w14:paraId="783FB703" w14:textId="02422DA6" w:rsidR="00C63277" w:rsidRPr="00B0613D" w:rsidRDefault="00C63277" w:rsidP="00467484">
      <w:pPr>
        <w:spacing w:after="60"/>
        <w:jc w:val="both"/>
        <w:rPr>
          <w:rFonts w:ascii="Arial" w:hAnsi="Arial" w:cs="Arial"/>
          <w:sz w:val="20"/>
          <w:szCs w:val="20"/>
        </w:rPr>
      </w:pPr>
    </w:p>
    <w:sectPr w:rsidR="00C63277" w:rsidRPr="00B0613D" w:rsidSect="00B9204B">
      <w:headerReference w:type="default" r:id="rId18"/>
      <w:footerReference w:type="default" r:id="rId19"/>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37440" w14:textId="77777777" w:rsidR="00C56344" w:rsidRDefault="00C56344" w:rsidP="00B9204B">
      <w:pPr>
        <w:spacing w:after="0" w:line="240" w:lineRule="auto"/>
      </w:pPr>
      <w:r>
        <w:separator/>
      </w:r>
    </w:p>
  </w:endnote>
  <w:endnote w:type="continuationSeparator" w:id="0">
    <w:p w14:paraId="6CA0725D" w14:textId="77777777" w:rsidR="00C56344" w:rsidRDefault="00C56344" w:rsidP="00B92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4034057"/>
      <w:docPartObj>
        <w:docPartGallery w:val="Page Numbers (Bottom of Page)"/>
        <w:docPartUnique/>
      </w:docPartObj>
    </w:sdtPr>
    <w:sdtEndPr/>
    <w:sdtContent>
      <w:p w14:paraId="3EC6387C" w14:textId="77777777" w:rsidR="00F36F6A" w:rsidRDefault="00F36F6A">
        <w:pPr>
          <w:pStyle w:val="Zpat"/>
          <w:jc w:val="center"/>
        </w:pPr>
        <w:r>
          <w:fldChar w:fldCharType="begin"/>
        </w:r>
        <w:r>
          <w:instrText>PAGE   \* MERGEFORMAT</w:instrText>
        </w:r>
        <w:r>
          <w:fldChar w:fldCharType="separate"/>
        </w:r>
        <w:r>
          <w:t>2</w:t>
        </w:r>
        <w:r>
          <w:fldChar w:fldCharType="end"/>
        </w:r>
      </w:p>
    </w:sdtContent>
  </w:sdt>
  <w:p w14:paraId="5571CB88" w14:textId="77777777" w:rsidR="00F36F6A" w:rsidRDefault="00F36F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D9FFE" w14:textId="77777777" w:rsidR="00C56344" w:rsidRDefault="00C56344" w:rsidP="00B9204B">
      <w:pPr>
        <w:spacing w:after="0" w:line="240" w:lineRule="auto"/>
      </w:pPr>
      <w:r>
        <w:separator/>
      </w:r>
    </w:p>
  </w:footnote>
  <w:footnote w:type="continuationSeparator" w:id="0">
    <w:p w14:paraId="59F210C5" w14:textId="77777777" w:rsidR="00C56344" w:rsidRDefault="00C56344" w:rsidP="00B92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EC01E" w14:textId="2E53C0DA" w:rsidR="00F36F6A" w:rsidRDefault="00F36F6A">
    <w:pPr>
      <w:pStyle w:val="Zhlav"/>
    </w:pPr>
    <w:r>
      <w:t>Aktualizace k</w:t>
    </w:r>
    <w:r w:rsidR="00DD4D25">
      <w:t> </w:t>
    </w:r>
    <w:r w:rsidR="00F63E8A">
      <w:t>20</w:t>
    </w:r>
    <w:r w:rsidR="00DD4D25">
      <w:t>.</w:t>
    </w:r>
    <w:r w:rsidR="00004096">
      <w:t xml:space="preserve"> </w:t>
    </w:r>
    <w:r w:rsidR="00DD4D25">
      <w:t>7</w:t>
    </w:r>
    <w:r>
      <w:t>.</w:t>
    </w:r>
    <w:r w:rsidR="00004096">
      <w:t xml:space="preserve"> </w:t>
    </w:r>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50B1F"/>
    <w:multiLevelType w:val="hybridMultilevel"/>
    <w:tmpl w:val="2BA26E62"/>
    <w:lvl w:ilvl="0" w:tplc="524C9366">
      <w:start w:val="30"/>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3694E58"/>
    <w:multiLevelType w:val="hybridMultilevel"/>
    <w:tmpl w:val="A97A6038"/>
    <w:lvl w:ilvl="0" w:tplc="BB6A7AA0">
      <w:start w:val="1"/>
      <w:numFmt w:val="decimal"/>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508C5F7D"/>
    <w:multiLevelType w:val="hybridMultilevel"/>
    <w:tmpl w:val="40569DAC"/>
    <w:lvl w:ilvl="0" w:tplc="61F446DE">
      <w:start w:val="9"/>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B335BBB"/>
    <w:multiLevelType w:val="hybridMultilevel"/>
    <w:tmpl w:val="FEC8D7F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759F2A61"/>
    <w:multiLevelType w:val="hybridMultilevel"/>
    <w:tmpl w:val="40B4C9D8"/>
    <w:lvl w:ilvl="0" w:tplc="6B7855BA">
      <w:start w:val="9"/>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AB07B96"/>
    <w:multiLevelType w:val="multilevel"/>
    <w:tmpl w:val="E42A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2A5"/>
    <w:rsid w:val="00004096"/>
    <w:rsid w:val="000048DE"/>
    <w:rsid w:val="00025C49"/>
    <w:rsid w:val="0002735F"/>
    <w:rsid w:val="00036040"/>
    <w:rsid w:val="00063044"/>
    <w:rsid w:val="0006358F"/>
    <w:rsid w:val="00065FDA"/>
    <w:rsid w:val="00073037"/>
    <w:rsid w:val="00095E88"/>
    <w:rsid w:val="000A314A"/>
    <w:rsid w:val="000C6806"/>
    <w:rsid w:val="000D270E"/>
    <w:rsid w:val="000D4059"/>
    <w:rsid w:val="000F71C3"/>
    <w:rsid w:val="00111790"/>
    <w:rsid w:val="00133077"/>
    <w:rsid w:val="00136B76"/>
    <w:rsid w:val="00155747"/>
    <w:rsid w:val="00186672"/>
    <w:rsid w:val="001B0C8A"/>
    <w:rsid w:val="001C2FF0"/>
    <w:rsid w:val="001D2485"/>
    <w:rsid w:val="00213783"/>
    <w:rsid w:val="00225158"/>
    <w:rsid w:val="002310A6"/>
    <w:rsid w:val="0023200A"/>
    <w:rsid w:val="002356D4"/>
    <w:rsid w:val="00251027"/>
    <w:rsid w:val="002751A2"/>
    <w:rsid w:val="002859DA"/>
    <w:rsid w:val="002955B6"/>
    <w:rsid w:val="00297662"/>
    <w:rsid w:val="002B1467"/>
    <w:rsid w:val="002B4B4B"/>
    <w:rsid w:val="002C2574"/>
    <w:rsid w:val="002F2B9E"/>
    <w:rsid w:val="002F5277"/>
    <w:rsid w:val="00306215"/>
    <w:rsid w:val="003170ED"/>
    <w:rsid w:val="00330F91"/>
    <w:rsid w:val="00331CA3"/>
    <w:rsid w:val="0033719E"/>
    <w:rsid w:val="003527CB"/>
    <w:rsid w:val="00352CD2"/>
    <w:rsid w:val="00372269"/>
    <w:rsid w:val="003E3141"/>
    <w:rsid w:val="004027FF"/>
    <w:rsid w:val="004210D7"/>
    <w:rsid w:val="00426105"/>
    <w:rsid w:val="004275A8"/>
    <w:rsid w:val="0044429F"/>
    <w:rsid w:val="00445B78"/>
    <w:rsid w:val="00455383"/>
    <w:rsid w:val="00461BA7"/>
    <w:rsid w:val="00467484"/>
    <w:rsid w:val="004E57FB"/>
    <w:rsid w:val="004F1354"/>
    <w:rsid w:val="004F5D53"/>
    <w:rsid w:val="005443AE"/>
    <w:rsid w:val="00545E40"/>
    <w:rsid w:val="00561A2B"/>
    <w:rsid w:val="005914C5"/>
    <w:rsid w:val="005C0789"/>
    <w:rsid w:val="005D3D2E"/>
    <w:rsid w:val="005D7020"/>
    <w:rsid w:val="005E2710"/>
    <w:rsid w:val="005E314C"/>
    <w:rsid w:val="006205E0"/>
    <w:rsid w:val="0062182A"/>
    <w:rsid w:val="00653D05"/>
    <w:rsid w:val="00667F4C"/>
    <w:rsid w:val="006B3843"/>
    <w:rsid w:val="006D0E30"/>
    <w:rsid w:val="006F06E7"/>
    <w:rsid w:val="006F3242"/>
    <w:rsid w:val="006F6728"/>
    <w:rsid w:val="00724809"/>
    <w:rsid w:val="007251C1"/>
    <w:rsid w:val="00763610"/>
    <w:rsid w:val="007B6E9D"/>
    <w:rsid w:val="007C674D"/>
    <w:rsid w:val="007D4C1C"/>
    <w:rsid w:val="007F35CD"/>
    <w:rsid w:val="00801923"/>
    <w:rsid w:val="008022A5"/>
    <w:rsid w:val="0080426F"/>
    <w:rsid w:val="00805F76"/>
    <w:rsid w:val="00816549"/>
    <w:rsid w:val="00823463"/>
    <w:rsid w:val="00832089"/>
    <w:rsid w:val="00837E98"/>
    <w:rsid w:val="008452C1"/>
    <w:rsid w:val="008627D9"/>
    <w:rsid w:val="008901F4"/>
    <w:rsid w:val="008A3466"/>
    <w:rsid w:val="008B3930"/>
    <w:rsid w:val="008B477D"/>
    <w:rsid w:val="008F018B"/>
    <w:rsid w:val="00921B35"/>
    <w:rsid w:val="00922180"/>
    <w:rsid w:val="00941710"/>
    <w:rsid w:val="00941EA3"/>
    <w:rsid w:val="0096401C"/>
    <w:rsid w:val="00974ADA"/>
    <w:rsid w:val="009A3C7F"/>
    <w:rsid w:val="009B2ED4"/>
    <w:rsid w:val="009C407C"/>
    <w:rsid w:val="009C41F0"/>
    <w:rsid w:val="009D19B2"/>
    <w:rsid w:val="009D2FBC"/>
    <w:rsid w:val="009D3676"/>
    <w:rsid w:val="009F2FC0"/>
    <w:rsid w:val="00A06126"/>
    <w:rsid w:val="00A25597"/>
    <w:rsid w:val="00A47FA8"/>
    <w:rsid w:val="00A646D8"/>
    <w:rsid w:val="00A90844"/>
    <w:rsid w:val="00AA30C1"/>
    <w:rsid w:val="00AC7145"/>
    <w:rsid w:val="00B0613D"/>
    <w:rsid w:val="00B14F14"/>
    <w:rsid w:val="00B2585B"/>
    <w:rsid w:val="00B277C2"/>
    <w:rsid w:val="00B438A1"/>
    <w:rsid w:val="00B84765"/>
    <w:rsid w:val="00B9204B"/>
    <w:rsid w:val="00B94538"/>
    <w:rsid w:val="00BA33DD"/>
    <w:rsid w:val="00BC6CE8"/>
    <w:rsid w:val="00BD725D"/>
    <w:rsid w:val="00BF2204"/>
    <w:rsid w:val="00BF3BE1"/>
    <w:rsid w:val="00C0384A"/>
    <w:rsid w:val="00C34F6C"/>
    <w:rsid w:val="00C56344"/>
    <w:rsid w:val="00C63277"/>
    <w:rsid w:val="00C71537"/>
    <w:rsid w:val="00C9446A"/>
    <w:rsid w:val="00CA5DA9"/>
    <w:rsid w:val="00CD3206"/>
    <w:rsid w:val="00CE4EF1"/>
    <w:rsid w:val="00CF3ABF"/>
    <w:rsid w:val="00D403CA"/>
    <w:rsid w:val="00D42419"/>
    <w:rsid w:val="00D427B2"/>
    <w:rsid w:val="00D75EC9"/>
    <w:rsid w:val="00D96C6A"/>
    <w:rsid w:val="00DB77D8"/>
    <w:rsid w:val="00DD34A0"/>
    <w:rsid w:val="00DD4703"/>
    <w:rsid w:val="00DD4D25"/>
    <w:rsid w:val="00DD53B3"/>
    <w:rsid w:val="00DD6C38"/>
    <w:rsid w:val="00E00949"/>
    <w:rsid w:val="00E12E6E"/>
    <w:rsid w:val="00E22372"/>
    <w:rsid w:val="00E25C1C"/>
    <w:rsid w:val="00E46517"/>
    <w:rsid w:val="00E52CD7"/>
    <w:rsid w:val="00E538C4"/>
    <w:rsid w:val="00E622C7"/>
    <w:rsid w:val="00E77EA5"/>
    <w:rsid w:val="00E81AD4"/>
    <w:rsid w:val="00E9089A"/>
    <w:rsid w:val="00E93DB0"/>
    <w:rsid w:val="00F04E30"/>
    <w:rsid w:val="00F127A1"/>
    <w:rsid w:val="00F34EC0"/>
    <w:rsid w:val="00F36F6A"/>
    <w:rsid w:val="00F42E95"/>
    <w:rsid w:val="00F55BB6"/>
    <w:rsid w:val="00F63E8A"/>
    <w:rsid w:val="00F64FAF"/>
    <w:rsid w:val="00F83532"/>
    <w:rsid w:val="00F86CBE"/>
    <w:rsid w:val="00F902B6"/>
    <w:rsid w:val="00F95B12"/>
    <w:rsid w:val="00FC1F45"/>
    <w:rsid w:val="00FC4AFD"/>
    <w:rsid w:val="00FD69D2"/>
    <w:rsid w:val="00FE1261"/>
    <w:rsid w:val="00FE1766"/>
    <w:rsid w:val="00FE45B0"/>
    <w:rsid w:val="00FE6B6F"/>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4B764"/>
  <w15:chartTrackingRefBased/>
  <w15:docId w15:val="{ED436F0C-8E43-4E70-BDE9-A13E8881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D424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42419"/>
    <w:rPr>
      <w:rFonts w:asciiTheme="majorHAnsi" w:eastAsiaTheme="majorEastAsia" w:hAnsiTheme="majorHAnsi" w:cstheme="majorBidi"/>
      <w:spacing w:val="-10"/>
      <w:kern w:val="28"/>
      <w:sz w:val="56"/>
      <w:szCs w:val="56"/>
    </w:rPr>
  </w:style>
  <w:style w:type="paragraph" w:customStyle="1" w:styleId="NadpisSansation">
    <w:name w:val="Nadpis Sansation"/>
    <w:basedOn w:val="Normln"/>
    <w:link w:val="NadpisSansationChar"/>
    <w:rsid w:val="00D42419"/>
    <w:rPr>
      <w:rFonts w:eastAsiaTheme="minorHAnsi"/>
      <w:lang w:eastAsia="en-US"/>
    </w:rPr>
  </w:style>
  <w:style w:type="character" w:customStyle="1" w:styleId="NadpisSansationChar">
    <w:name w:val="Nadpis Sansation Char"/>
    <w:basedOn w:val="Standardnpsmoodstavce"/>
    <w:link w:val="NadpisSansation"/>
    <w:rsid w:val="00D42419"/>
    <w:rPr>
      <w:rFonts w:eastAsiaTheme="minorHAnsi"/>
      <w:lang w:eastAsia="en-US"/>
    </w:rPr>
  </w:style>
  <w:style w:type="paragraph" w:styleId="Odstavecseseznamem">
    <w:name w:val="List Paragraph"/>
    <w:basedOn w:val="Normln"/>
    <w:uiPriority w:val="34"/>
    <w:qFormat/>
    <w:rsid w:val="00D42419"/>
    <w:pPr>
      <w:ind w:left="720"/>
      <w:contextualSpacing/>
    </w:pPr>
  </w:style>
  <w:style w:type="paragraph" w:styleId="Zhlav">
    <w:name w:val="header"/>
    <w:basedOn w:val="Normln"/>
    <w:link w:val="ZhlavChar"/>
    <w:uiPriority w:val="99"/>
    <w:unhideWhenUsed/>
    <w:rsid w:val="00B920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204B"/>
  </w:style>
  <w:style w:type="paragraph" w:styleId="Zpat">
    <w:name w:val="footer"/>
    <w:basedOn w:val="Normln"/>
    <w:link w:val="ZpatChar"/>
    <w:uiPriority w:val="99"/>
    <w:unhideWhenUsed/>
    <w:rsid w:val="00B9204B"/>
    <w:pPr>
      <w:tabs>
        <w:tab w:val="center" w:pos="4536"/>
        <w:tab w:val="right" w:pos="9072"/>
      </w:tabs>
      <w:spacing w:after="0" w:line="240" w:lineRule="auto"/>
    </w:pPr>
  </w:style>
  <w:style w:type="character" w:customStyle="1" w:styleId="ZpatChar">
    <w:name w:val="Zápatí Char"/>
    <w:basedOn w:val="Standardnpsmoodstavce"/>
    <w:link w:val="Zpat"/>
    <w:uiPriority w:val="99"/>
    <w:rsid w:val="00B9204B"/>
  </w:style>
  <w:style w:type="character" w:styleId="Odkaznakoment">
    <w:name w:val="annotation reference"/>
    <w:basedOn w:val="Standardnpsmoodstavce"/>
    <w:uiPriority w:val="99"/>
    <w:semiHidden/>
    <w:unhideWhenUsed/>
    <w:rsid w:val="001D2485"/>
    <w:rPr>
      <w:sz w:val="16"/>
      <w:szCs w:val="16"/>
    </w:rPr>
  </w:style>
  <w:style w:type="paragraph" w:styleId="Textkomente">
    <w:name w:val="annotation text"/>
    <w:basedOn w:val="Normln"/>
    <w:link w:val="TextkomenteChar"/>
    <w:uiPriority w:val="99"/>
    <w:semiHidden/>
    <w:unhideWhenUsed/>
    <w:rsid w:val="001D2485"/>
    <w:pPr>
      <w:spacing w:line="240" w:lineRule="auto"/>
    </w:pPr>
    <w:rPr>
      <w:sz w:val="20"/>
      <w:szCs w:val="20"/>
    </w:rPr>
  </w:style>
  <w:style w:type="character" w:customStyle="1" w:styleId="TextkomenteChar">
    <w:name w:val="Text komentáře Char"/>
    <w:basedOn w:val="Standardnpsmoodstavce"/>
    <w:link w:val="Textkomente"/>
    <w:uiPriority w:val="99"/>
    <w:semiHidden/>
    <w:rsid w:val="001D2485"/>
    <w:rPr>
      <w:sz w:val="20"/>
      <w:szCs w:val="20"/>
    </w:rPr>
  </w:style>
  <w:style w:type="paragraph" w:styleId="Pedmtkomente">
    <w:name w:val="annotation subject"/>
    <w:basedOn w:val="Textkomente"/>
    <w:next w:val="Textkomente"/>
    <w:link w:val="PedmtkomenteChar"/>
    <w:uiPriority w:val="99"/>
    <w:semiHidden/>
    <w:unhideWhenUsed/>
    <w:rsid w:val="001D2485"/>
    <w:rPr>
      <w:b/>
      <w:bCs/>
    </w:rPr>
  </w:style>
  <w:style w:type="character" w:customStyle="1" w:styleId="PedmtkomenteChar">
    <w:name w:val="Předmět komentáře Char"/>
    <w:basedOn w:val="TextkomenteChar"/>
    <w:link w:val="Pedmtkomente"/>
    <w:uiPriority w:val="99"/>
    <w:semiHidden/>
    <w:rsid w:val="001D2485"/>
    <w:rPr>
      <w:b/>
      <w:bCs/>
      <w:sz w:val="20"/>
      <w:szCs w:val="20"/>
    </w:rPr>
  </w:style>
  <w:style w:type="paragraph" w:styleId="Textbubliny">
    <w:name w:val="Balloon Text"/>
    <w:basedOn w:val="Normln"/>
    <w:link w:val="TextbublinyChar"/>
    <w:uiPriority w:val="99"/>
    <w:semiHidden/>
    <w:unhideWhenUsed/>
    <w:rsid w:val="001D248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D2485"/>
    <w:rPr>
      <w:rFonts w:ascii="Segoe UI" w:hAnsi="Segoe UI" w:cs="Segoe UI"/>
      <w:sz w:val="18"/>
      <w:szCs w:val="18"/>
    </w:rPr>
  </w:style>
  <w:style w:type="paragraph" w:styleId="Textpoznpodarou">
    <w:name w:val="footnote text"/>
    <w:basedOn w:val="Normln"/>
    <w:link w:val="TextpoznpodarouChar"/>
    <w:uiPriority w:val="99"/>
    <w:semiHidden/>
    <w:unhideWhenUsed/>
    <w:rsid w:val="0083208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32089"/>
    <w:rPr>
      <w:sz w:val="20"/>
      <w:szCs w:val="20"/>
    </w:rPr>
  </w:style>
  <w:style w:type="character" w:styleId="Znakapoznpodarou">
    <w:name w:val="footnote reference"/>
    <w:basedOn w:val="Standardnpsmoodstavce"/>
    <w:uiPriority w:val="99"/>
    <w:semiHidden/>
    <w:unhideWhenUsed/>
    <w:rsid w:val="00832089"/>
    <w:rPr>
      <w:vertAlign w:val="superscript"/>
    </w:rPr>
  </w:style>
  <w:style w:type="character" w:styleId="Hypertextovodkaz">
    <w:name w:val="Hyperlink"/>
    <w:basedOn w:val="Standardnpsmoodstavce"/>
    <w:uiPriority w:val="99"/>
    <w:unhideWhenUsed/>
    <w:rsid w:val="00832089"/>
    <w:rPr>
      <w:color w:val="0563C1" w:themeColor="hyperlink"/>
      <w:u w:val="single"/>
    </w:rPr>
  </w:style>
  <w:style w:type="character" w:styleId="Nevyeenzmnka">
    <w:name w:val="Unresolved Mention"/>
    <w:basedOn w:val="Standardnpsmoodstavce"/>
    <w:uiPriority w:val="99"/>
    <w:semiHidden/>
    <w:unhideWhenUsed/>
    <w:rsid w:val="00832089"/>
    <w:rPr>
      <w:color w:val="605E5C"/>
      <w:shd w:val="clear" w:color="auto" w:fill="E1DFDD"/>
    </w:rPr>
  </w:style>
  <w:style w:type="paragraph" w:customStyle="1" w:styleId="mcntmcntmcntmcntmcntmcntmsonormal111">
    <w:name w:val="mcntmcntmcntmcntmcntmcntmsonormal111"/>
    <w:basedOn w:val="Normln"/>
    <w:uiPriority w:val="99"/>
    <w:rsid w:val="00DD4703"/>
    <w:pPr>
      <w:spacing w:before="100" w:beforeAutospacing="1" w:after="100" w:afterAutospacing="1" w:line="240" w:lineRule="auto"/>
    </w:pPr>
    <w:rPr>
      <w:rFonts w:ascii="Times New Roman" w:hAnsi="Times New Roman" w:cs="Times New Roman"/>
      <w:sz w:val="24"/>
      <w:szCs w:val="24"/>
    </w:rPr>
  </w:style>
  <w:style w:type="character" w:styleId="Sledovanodkaz">
    <w:name w:val="FollowedHyperlink"/>
    <w:basedOn w:val="Standardnpsmoodstavce"/>
    <w:uiPriority w:val="99"/>
    <w:semiHidden/>
    <w:unhideWhenUsed/>
    <w:rsid w:val="00A47FA8"/>
    <w:rPr>
      <w:color w:val="954F72" w:themeColor="followedHyperlink"/>
      <w:u w:val="single"/>
    </w:rPr>
  </w:style>
  <w:style w:type="paragraph" w:styleId="Revize">
    <w:name w:val="Revision"/>
    <w:hidden/>
    <w:uiPriority w:val="99"/>
    <w:semiHidden/>
    <w:rsid w:val="002C2574"/>
    <w:pPr>
      <w:spacing w:after="0" w:line="240" w:lineRule="auto"/>
    </w:pPr>
  </w:style>
  <w:style w:type="character" w:styleId="Siln">
    <w:name w:val="Strong"/>
    <w:basedOn w:val="Standardnpsmoodstavce"/>
    <w:uiPriority w:val="22"/>
    <w:qFormat/>
    <w:rsid w:val="00A061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131843">
      <w:bodyDiv w:val="1"/>
      <w:marLeft w:val="0"/>
      <w:marRight w:val="0"/>
      <w:marTop w:val="0"/>
      <w:marBottom w:val="0"/>
      <w:divBdr>
        <w:top w:val="none" w:sz="0" w:space="0" w:color="auto"/>
        <w:left w:val="none" w:sz="0" w:space="0" w:color="auto"/>
        <w:bottom w:val="none" w:sz="0" w:space="0" w:color="auto"/>
        <w:right w:val="none" w:sz="0" w:space="0" w:color="auto"/>
      </w:divBdr>
      <w:divsChild>
        <w:div w:id="301623194">
          <w:marLeft w:val="-225"/>
          <w:marRight w:val="-225"/>
          <w:marTop w:val="0"/>
          <w:marBottom w:val="0"/>
          <w:divBdr>
            <w:top w:val="none" w:sz="0" w:space="0" w:color="auto"/>
            <w:left w:val="none" w:sz="0" w:space="0" w:color="auto"/>
            <w:bottom w:val="none" w:sz="0" w:space="0" w:color="auto"/>
            <w:right w:val="none" w:sz="0" w:space="0" w:color="auto"/>
          </w:divBdr>
          <w:divsChild>
            <w:div w:id="16285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mzrb.cz/prubezny-stav-vyrizovani-zadosti-programu-covi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mzrb.cz/prubezny-stav-vyrizovani-zadosti-programu-covid/" TargetMode="External"/><Relationship Id="rId17" Type="http://schemas.openxmlformats.org/officeDocument/2006/relationships/hyperlink" Target="https://www.cmzrb.cz/prubezny-stav-vyrizovani-zadosti-programu-covid/" TargetMode="External"/><Relationship Id="rId2" Type="http://schemas.openxmlformats.org/officeDocument/2006/relationships/numbering" Target="numbering.xml"/><Relationship Id="rId16" Type="http://schemas.openxmlformats.org/officeDocument/2006/relationships/hyperlink" Target="https://www.cmzrb.cz/prubezny-stav-vyrizovani-zadosti-programu-covi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avniprostor.cz/clanky/obchodni-pravo/mimoradne-moratorium-pro-podnikatele-postizene-protiepidemickymi-opatrenimi" TargetMode="External"/><Relationship Id="rId5" Type="http://schemas.openxmlformats.org/officeDocument/2006/relationships/webSettings" Target="webSettings.xml"/><Relationship Id="rId15" Type="http://schemas.openxmlformats.org/officeDocument/2006/relationships/hyperlink" Target="https://www.cmzrb.cz/prubezny-stav-vyrizovani-zadosti-programu-covid/" TargetMode="External"/><Relationship Id="rId10" Type="http://schemas.openxmlformats.org/officeDocument/2006/relationships/hyperlink" Target="https://www.cnb.cz/cs/dohled-financni-trh/souhrnne-informace-fin-trhy/statistika-odkladu-splatek-a-uveru-v-programech-covi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nb.cz/cs/dohled-financni-trh/souhrnne-informace-fin-trhy/statistika-odkladu-splatek-a-uveru-v-programech-covid/" TargetMode="External"/><Relationship Id="rId14" Type="http://schemas.openxmlformats.org/officeDocument/2006/relationships/hyperlink" Target="https://www.cmzrb.cz/prubezny-stav-vyrizovani-zadosti-programu-covid/"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C6D24-CF43-4C79-88CD-0D7C31594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2648</Words>
  <Characters>15626</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Procházka</dc:creator>
  <cp:keywords/>
  <dc:description/>
  <cp:lastModifiedBy>Andrea Trudičová</cp:lastModifiedBy>
  <cp:revision>3</cp:revision>
  <dcterms:created xsi:type="dcterms:W3CDTF">2020-07-20T14:25:00Z</dcterms:created>
  <dcterms:modified xsi:type="dcterms:W3CDTF">2020-07-21T06:09:00Z</dcterms:modified>
</cp:coreProperties>
</file>