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5195" w:rsidRDefault="00315195" w:rsidP="00315195">
      <w:pPr>
        <w:spacing w:after="120" w:line="276" w:lineRule="auto"/>
        <w:contextualSpacing/>
        <w:rPr>
          <w:rFonts w:cs="Arial"/>
          <w:b/>
          <w:color w:val="007E79"/>
          <w:sz w:val="28"/>
          <w:szCs w:val="28"/>
        </w:rPr>
      </w:pPr>
      <w:r w:rsidRPr="007C30FC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51A5199" wp14:editId="5DB90238">
                <wp:simplePos x="0" y="0"/>
                <wp:positionH relativeFrom="margin">
                  <wp:posOffset>5219700</wp:posOffset>
                </wp:positionH>
                <wp:positionV relativeFrom="paragraph">
                  <wp:posOffset>-884555</wp:posOffset>
                </wp:positionV>
                <wp:extent cx="1239520" cy="1404620"/>
                <wp:effectExtent l="0" t="0" r="0" b="0"/>
                <wp:wrapNone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195" w:rsidRDefault="00315195" w:rsidP="00315195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b/>
                                <w:color w:val="13576B"/>
                              </w:rPr>
                              <w:t>KOMENTÁŘ</w:t>
                            </w:r>
                          </w:p>
                          <w:p w:rsidR="00315195" w:rsidRPr="00517111" w:rsidRDefault="00315195" w:rsidP="00315195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16. 06.</w:t>
                            </w:r>
                            <w:r w:rsidRPr="00517111">
                              <w:rPr>
                                <w:color w:val="BFBFBF" w:themeColor="background1" w:themeShade="BF"/>
                              </w:rPr>
                              <w:t xml:space="preserve"> 20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1A519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11pt;margin-top:-69.65pt;width:97.6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" filled="f" stroked="f">
                <v:textbox style="mso-fit-shape-to-text:t">
                  <w:txbxContent>
                    <w:p w:rsidR="00315195" w:rsidRDefault="00315195" w:rsidP="00315195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b/>
                          <w:color w:val="13576B"/>
                        </w:rPr>
                        <w:t>KOMENTÁŘ</w:t>
                      </w:r>
                    </w:p>
                    <w:p w:rsidR="00315195" w:rsidRPr="00517111" w:rsidRDefault="00315195" w:rsidP="00315195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16. 06.</w:t>
                      </w:r>
                      <w:r w:rsidRPr="00517111">
                        <w:rPr>
                          <w:color w:val="BFBFBF" w:themeColor="background1" w:themeShade="BF"/>
                        </w:rPr>
                        <w:t xml:space="preserve"> 20</w:t>
                      </w:r>
                      <w:r>
                        <w:rPr>
                          <w:color w:val="BFBFBF" w:themeColor="background1" w:themeShade="BF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15C4" w:rsidRPr="00C92EEF">
        <w:rPr>
          <w:rFonts w:cs="Arial"/>
          <w:b/>
          <w:color w:val="007E79"/>
          <w:sz w:val="28"/>
          <w:szCs w:val="28"/>
        </w:rPr>
        <w:t>Komentář</w:t>
      </w:r>
      <w:r>
        <w:rPr>
          <w:rFonts w:cs="Arial"/>
          <w:b/>
          <w:color w:val="007E79"/>
          <w:sz w:val="28"/>
          <w:szCs w:val="28"/>
        </w:rPr>
        <w:t xml:space="preserve"> České bankovní asociace </w:t>
      </w:r>
      <w:r w:rsidRPr="00877706">
        <w:rPr>
          <w:rFonts w:cs="Arial"/>
          <w:b/>
          <w:color w:val="007E79"/>
          <w:sz w:val="28"/>
          <w:szCs w:val="28"/>
        </w:rPr>
        <w:t>k</w:t>
      </w:r>
      <w:r w:rsidR="00735541">
        <w:rPr>
          <w:rFonts w:cs="Arial"/>
          <w:b/>
          <w:color w:val="007E79"/>
          <w:sz w:val="28"/>
          <w:szCs w:val="28"/>
        </w:rPr>
        <w:t xml:space="preserve"> statistice ČNB</w:t>
      </w:r>
      <w:r w:rsidR="00B676CC">
        <w:rPr>
          <w:rFonts w:cs="Arial"/>
          <w:b/>
          <w:color w:val="007E79"/>
          <w:sz w:val="28"/>
          <w:szCs w:val="28"/>
        </w:rPr>
        <w:t xml:space="preserve">: odklady splátek a úvěry </w:t>
      </w:r>
      <w:r w:rsidR="00735541">
        <w:rPr>
          <w:rFonts w:cs="Arial"/>
          <w:b/>
          <w:color w:val="007E79"/>
          <w:sz w:val="28"/>
          <w:szCs w:val="28"/>
        </w:rPr>
        <w:t>v programech COVID (data k 5. 6. 2020)</w:t>
      </w:r>
    </w:p>
    <w:p w:rsidR="006E15C4" w:rsidRPr="00B35B21" w:rsidRDefault="006E15C4" w:rsidP="006E15C4">
      <w:pPr>
        <w:rPr>
          <w:rFonts w:cs="Arial"/>
          <w:b/>
          <w:sz w:val="20"/>
        </w:rPr>
      </w:pPr>
    </w:p>
    <w:p w:rsidR="00735541" w:rsidRDefault="00735541" w:rsidP="006E15C4">
      <w:pPr>
        <w:spacing w:after="120" w:line="276" w:lineRule="auto"/>
        <w:contextualSpacing/>
        <w:rPr>
          <w:rFonts w:cs="Arial"/>
          <w:b/>
          <w:color w:val="007E79"/>
          <w:sz w:val="22"/>
          <w:szCs w:val="22"/>
        </w:rPr>
      </w:pPr>
      <w:r>
        <w:rPr>
          <w:rFonts w:cs="Arial"/>
          <w:b/>
          <w:color w:val="007E79"/>
          <w:sz w:val="22"/>
          <w:szCs w:val="22"/>
        </w:rPr>
        <w:t>Záruční programy COVID</w:t>
      </w:r>
    </w:p>
    <w:p w:rsidR="006E15C4" w:rsidRPr="00735541" w:rsidRDefault="006E15C4" w:rsidP="006E15C4">
      <w:pPr>
        <w:spacing w:after="120" w:line="276" w:lineRule="auto"/>
        <w:contextualSpacing/>
        <w:rPr>
          <w:rFonts w:cs="Arial"/>
          <w:b/>
          <w:color w:val="007E79"/>
          <w:sz w:val="16"/>
          <w:szCs w:val="18"/>
        </w:rPr>
      </w:pPr>
      <w:r w:rsidRPr="00735541">
        <w:rPr>
          <w:rFonts w:cs="Arial"/>
          <w:b/>
          <w:color w:val="007E79"/>
          <w:sz w:val="20"/>
        </w:rPr>
        <w:t>Autor: Pavel Štěpánek, výkonný ředitel České bankovní asociace</w:t>
      </w:r>
      <w:r w:rsidRPr="00735541">
        <w:rPr>
          <w:rFonts w:cs="Arial"/>
          <w:b/>
          <w:color w:val="007E79"/>
          <w:sz w:val="20"/>
          <w:szCs w:val="22"/>
        </w:rPr>
        <w:t xml:space="preserve"> </w:t>
      </w:r>
    </w:p>
    <w:p w:rsidR="00735541" w:rsidRDefault="00735541" w:rsidP="00315195">
      <w:pPr>
        <w:rPr>
          <w:rFonts w:cs="Arial"/>
          <w:sz w:val="20"/>
          <w:szCs w:val="22"/>
        </w:rPr>
      </w:pPr>
    </w:p>
    <w:p w:rsidR="00315195" w:rsidRPr="00315195" w:rsidRDefault="00315195" w:rsidP="00315195">
      <w:pPr>
        <w:rPr>
          <w:rFonts w:cs="Arial"/>
          <w:sz w:val="20"/>
          <w:szCs w:val="22"/>
        </w:rPr>
      </w:pPr>
      <w:r w:rsidRPr="00315195">
        <w:rPr>
          <w:rFonts w:cs="Arial"/>
          <w:sz w:val="20"/>
          <w:szCs w:val="22"/>
        </w:rPr>
        <w:t xml:space="preserve">Česká národní banka na svých webových stránkách zveřejnila již </w:t>
      </w:r>
      <w:hyperlink r:id="rId8" w:history="1">
        <w:r w:rsidRPr="00315195">
          <w:rPr>
            <w:rStyle w:val="Hypertextovodkaz"/>
            <w:rFonts w:cs="Arial"/>
            <w:sz w:val="20"/>
            <w:szCs w:val="22"/>
          </w:rPr>
          <w:t>druhý přehled odkladů splátek a úvěrů</w:t>
        </w:r>
      </w:hyperlink>
      <w:r w:rsidRPr="00315195">
        <w:rPr>
          <w:rFonts w:cs="Arial"/>
          <w:sz w:val="20"/>
          <w:szCs w:val="22"/>
        </w:rPr>
        <w:t xml:space="preserve"> poskytnutých v rámci programů Covid, tentokrát k datu 5.června.</w:t>
      </w:r>
    </w:p>
    <w:p w:rsidR="00315195" w:rsidRPr="00315195" w:rsidRDefault="00315195" w:rsidP="00315195">
      <w:pPr>
        <w:rPr>
          <w:rFonts w:cs="Arial"/>
          <w:sz w:val="20"/>
          <w:szCs w:val="22"/>
        </w:rPr>
      </w:pPr>
    </w:p>
    <w:p w:rsidR="00315195" w:rsidRPr="00315195" w:rsidRDefault="00315195" w:rsidP="00315195">
      <w:pPr>
        <w:rPr>
          <w:rFonts w:cs="Arial"/>
          <w:sz w:val="20"/>
          <w:szCs w:val="22"/>
        </w:rPr>
      </w:pPr>
      <w:r w:rsidRPr="00315195">
        <w:rPr>
          <w:rFonts w:cs="Arial"/>
          <w:sz w:val="20"/>
          <w:szCs w:val="22"/>
        </w:rPr>
        <w:t xml:space="preserve">Pokud jde o programy COVID, srovnání předchozích statistik, pořízených k 29. květnu s dnes zveřejněnými údaji potvrzuje, že v podnikové sféře přetrvává velký hlad pro provozním kapitálu. Malé a střední formy načerpaly za poslední týden z programu COVID II jeden a </w:t>
      </w:r>
      <w:r w:rsidR="00C74970" w:rsidRPr="00315195">
        <w:rPr>
          <w:rFonts w:cs="Arial"/>
          <w:sz w:val="20"/>
          <w:szCs w:val="22"/>
        </w:rPr>
        <w:t>čtvrt</w:t>
      </w:r>
      <w:r w:rsidRPr="00315195">
        <w:rPr>
          <w:rFonts w:cs="Arial"/>
          <w:sz w:val="20"/>
          <w:szCs w:val="22"/>
        </w:rPr>
        <w:t xml:space="preserve"> miliardy korun. To také potvrzuje, že podmínky státní záruky a podmínky čerpání úvěru v tomto programu byly nastaveny správně a podpořily kontinuitu financování v tomto segmentu ekonomiky, který je vůči dopadům coronavirové krize nejzranitelnější.</w:t>
      </w:r>
    </w:p>
    <w:p w:rsidR="00315195" w:rsidRPr="00315195" w:rsidRDefault="00315195" w:rsidP="00315195">
      <w:pPr>
        <w:rPr>
          <w:rFonts w:cs="Arial"/>
          <w:sz w:val="20"/>
          <w:szCs w:val="22"/>
        </w:rPr>
      </w:pPr>
    </w:p>
    <w:p w:rsidR="00315195" w:rsidRPr="00315195" w:rsidRDefault="00315195" w:rsidP="00315195">
      <w:pPr>
        <w:rPr>
          <w:rFonts w:cs="Arial"/>
          <w:sz w:val="20"/>
          <w:szCs w:val="22"/>
        </w:rPr>
      </w:pPr>
      <w:r w:rsidRPr="00315195">
        <w:rPr>
          <w:rFonts w:cs="Arial"/>
          <w:sz w:val="20"/>
          <w:szCs w:val="22"/>
        </w:rPr>
        <w:t xml:space="preserve">Nadějně se rozbíhá program COVID III, který je z pohledu státu administrativně postaven jednodušeji a břemeno zpracování úvěrových žádostí leží na komerčních bankách. Ty zaznamenaly a zpracovávaly k 5. červnu již více než tisíc žádostí o úvěr v celkové výši téměř jedenáct miliard korun. Že COVID III bude daleko flexibilnější než jeho předchůdci COVID 1 a COVID II dokládá i skutečnost, že k 5. červnu byl již vykázán první případ schválení žádosti a otevření úvěrové linky. </w:t>
      </w:r>
    </w:p>
    <w:p w:rsidR="00315195" w:rsidRPr="00315195" w:rsidRDefault="00315195" w:rsidP="00315195">
      <w:pPr>
        <w:rPr>
          <w:rFonts w:cs="Arial"/>
          <w:sz w:val="20"/>
          <w:szCs w:val="22"/>
        </w:rPr>
      </w:pPr>
    </w:p>
    <w:p w:rsidR="00315195" w:rsidRPr="00315195" w:rsidRDefault="00315195" w:rsidP="00315195">
      <w:pPr>
        <w:rPr>
          <w:rFonts w:cs="Arial"/>
          <w:sz w:val="20"/>
          <w:szCs w:val="22"/>
        </w:rPr>
      </w:pPr>
      <w:r w:rsidRPr="00315195">
        <w:rPr>
          <w:rFonts w:cs="Arial"/>
          <w:sz w:val="20"/>
          <w:szCs w:val="22"/>
        </w:rPr>
        <w:t xml:space="preserve">Pokud jde o program COVID EGAP, jehož administrátorem je EGAP, který je určen velkým firmám s podílem na exportu a který není omezen jen na podporu provozního kapitálu, ale umožňuje zaručit i investičním úvěry, jeho spuštění je otázkou dnů. </w:t>
      </w:r>
    </w:p>
    <w:p w:rsidR="00315195" w:rsidRPr="00315195" w:rsidRDefault="00315195" w:rsidP="00315195">
      <w:pPr>
        <w:rPr>
          <w:rFonts w:cs="Arial"/>
          <w:sz w:val="20"/>
          <w:szCs w:val="22"/>
        </w:rPr>
      </w:pPr>
    </w:p>
    <w:p w:rsidR="00315195" w:rsidRPr="00315195" w:rsidRDefault="00315195" w:rsidP="00315195">
      <w:pPr>
        <w:rPr>
          <w:rFonts w:cs="Arial"/>
          <w:sz w:val="20"/>
          <w:szCs w:val="22"/>
        </w:rPr>
      </w:pPr>
      <w:r w:rsidRPr="00315195">
        <w:rPr>
          <w:rFonts w:cs="Arial"/>
          <w:sz w:val="20"/>
          <w:szCs w:val="22"/>
        </w:rPr>
        <w:t xml:space="preserve">Dosavadní data nasvědčují, že ušetřen před dopady pandemie Covid-19 nebyl téměř žádný obor. Největší podíl zaručených úvěrů směřoval jak do oblasti zpracovatelského průmyslu, stejně jako do velkoobchodu i maloobchodu a do ubytovacích a stravovacích služeb. </w:t>
      </w:r>
    </w:p>
    <w:p w:rsidR="00315195" w:rsidRPr="00315195" w:rsidRDefault="00315195" w:rsidP="00315195">
      <w:pPr>
        <w:rPr>
          <w:rFonts w:cs="Arial"/>
          <w:sz w:val="20"/>
          <w:szCs w:val="22"/>
        </w:rPr>
      </w:pPr>
    </w:p>
    <w:p w:rsidR="00315195" w:rsidRPr="00315195" w:rsidRDefault="00315195" w:rsidP="00315195">
      <w:pPr>
        <w:rPr>
          <w:rFonts w:cs="Arial"/>
          <w:sz w:val="20"/>
          <w:szCs w:val="22"/>
        </w:rPr>
      </w:pPr>
      <w:r w:rsidRPr="00315195">
        <w:rPr>
          <w:rFonts w:cs="Arial"/>
          <w:sz w:val="20"/>
          <w:szCs w:val="22"/>
        </w:rPr>
        <w:t xml:space="preserve">Druhá sada těchto údajů, které ČNB dnes zveřejnila, opětovně potvrdila, jak důležité je, aby byl v současné nelehké situaci k dispozici statistický monitorovací nástroj, který poskytne – spolu s dalšími statistickými údaji – hospodářské politice celkový obraz o vývoji likvidity v ekonomice a umožní jí včasné a přesněji zacílené reakce na vývoj situace.  </w:t>
      </w:r>
    </w:p>
    <w:p w:rsidR="00315195" w:rsidRPr="006E15C4" w:rsidRDefault="00315195" w:rsidP="00315195">
      <w:pPr>
        <w:rPr>
          <w:rFonts w:cs="Arial"/>
          <w:sz w:val="20"/>
          <w:szCs w:val="22"/>
        </w:rPr>
      </w:pPr>
    </w:p>
    <w:p w:rsidR="00D4029D" w:rsidRPr="006E15C4" w:rsidRDefault="00D4029D" w:rsidP="00BD483C">
      <w:pPr>
        <w:spacing w:after="120" w:line="276" w:lineRule="auto"/>
        <w:contextualSpacing/>
        <w:rPr>
          <w:rFonts w:cs="Arial"/>
          <w:szCs w:val="18"/>
        </w:rPr>
      </w:pPr>
    </w:p>
    <w:p w:rsidR="00D4029D" w:rsidRDefault="00D4029D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:rsidR="006E15C4" w:rsidRDefault="006E15C4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:rsidR="00735541" w:rsidRDefault="00735541" w:rsidP="00735541">
      <w:pPr>
        <w:spacing w:after="120" w:line="276" w:lineRule="auto"/>
        <w:contextualSpacing/>
        <w:rPr>
          <w:rFonts w:cs="Arial"/>
          <w:b/>
          <w:color w:val="007E79"/>
          <w:sz w:val="22"/>
          <w:szCs w:val="22"/>
        </w:rPr>
      </w:pPr>
      <w:r>
        <w:rPr>
          <w:rFonts w:cs="Arial"/>
          <w:b/>
          <w:color w:val="007E79"/>
          <w:sz w:val="22"/>
          <w:szCs w:val="22"/>
        </w:rPr>
        <w:t>Odklady splátek</w:t>
      </w:r>
    </w:p>
    <w:p w:rsidR="006E15C4" w:rsidRPr="00735541" w:rsidRDefault="00735541" w:rsidP="00735541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  <w:r w:rsidRPr="00735541">
        <w:rPr>
          <w:rFonts w:cs="Arial"/>
          <w:b/>
          <w:color w:val="007E79"/>
          <w:sz w:val="20"/>
        </w:rPr>
        <w:t>Autor: Vladimír Staňura, hlavní poradce ČBA</w:t>
      </w:r>
    </w:p>
    <w:p w:rsidR="006E15C4" w:rsidRDefault="006E15C4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:rsidR="00735541" w:rsidRPr="00C74970" w:rsidRDefault="00735541" w:rsidP="00735541">
      <w:pPr>
        <w:spacing w:line="276" w:lineRule="auto"/>
        <w:rPr>
          <w:rFonts w:cs="Arial"/>
          <w:sz w:val="20"/>
          <w:szCs w:val="22"/>
        </w:rPr>
      </w:pPr>
      <w:r w:rsidRPr="00C74970">
        <w:rPr>
          <w:rFonts w:cs="Arial"/>
          <w:sz w:val="20"/>
          <w:szCs w:val="22"/>
        </w:rPr>
        <w:t xml:space="preserve">Podle ČNB bylo k 5.6.2020 podáno 349 tis. žádostí o odklad splátek. Schváleno bylo 308,5 tis. žádostí. Odmítnuto tedy bylo 11,6 %. Ve většině případů odmítnutí šlo o nedostatky v žádosti nebo o to, že žadatel byl už v prodlení se svými splátkami déle než 30 </w:t>
      </w:r>
      <w:r w:rsidR="00C74970" w:rsidRPr="00C74970">
        <w:rPr>
          <w:rFonts w:cs="Arial"/>
          <w:sz w:val="20"/>
          <w:szCs w:val="22"/>
        </w:rPr>
        <w:t>dní,</w:t>
      </w:r>
      <w:r w:rsidRPr="00C74970">
        <w:rPr>
          <w:rFonts w:cs="Arial"/>
          <w:sz w:val="20"/>
          <w:szCs w:val="22"/>
        </w:rPr>
        <w:t xml:space="preserve"> a proto mu byla žádost zamítnuta. </w:t>
      </w:r>
    </w:p>
    <w:p w:rsidR="00735541" w:rsidRPr="00C74970" w:rsidRDefault="00735541" w:rsidP="00735541">
      <w:pPr>
        <w:spacing w:line="276" w:lineRule="auto"/>
        <w:rPr>
          <w:rFonts w:cs="Arial"/>
          <w:sz w:val="20"/>
          <w:szCs w:val="22"/>
        </w:rPr>
      </w:pPr>
    </w:p>
    <w:p w:rsidR="00735541" w:rsidRPr="00C74970" w:rsidRDefault="00735541" w:rsidP="00735541">
      <w:pPr>
        <w:spacing w:line="276" w:lineRule="auto"/>
        <w:rPr>
          <w:rFonts w:cs="Arial"/>
          <w:sz w:val="20"/>
          <w:szCs w:val="22"/>
        </w:rPr>
      </w:pPr>
      <w:r w:rsidRPr="00C74970">
        <w:rPr>
          <w:rFonts w:cs="Arial"/>
          <w:sz w:val="20"/>
          <w:szCs w:val="22"/>
        </w:rPr>
        <w:t>Ze schválených žádostí šlo v 65 % případů o spotřebitelské úvěry. 27 % žádostí se týkalo hypotečních úvěrů a v 5 % šlo o úvěry podnikům. Zbývající 3 % jsou nezařazené úvěry.</w:t>
      </w:r>
    </w:p>
    <w:p w:rsidR="00735541" w:rsidRPr="00C74970" w:rsidRDefault="00735541" w:rsidP="00735541">
      <w:pPr>
        <w:spacing w:line="276" w:lineRule="auto"/>
        <w:rPr>
          <w:rFonts w:cs="Arial"/>
          <w:sz w:val="20"/>
          <w:szCs w:val="22"/>
        </w:rPr>
      </w:pPr>
    </w:p>
    <w:p w:rsidR="00735541" w:rsidRPr="00C74970" w:rsidRDefault="00735541" w:rsidP="00735541">
      <w:pPr>
        <w:spacing w:line="276" w:lineRule="auto"/>
        <w:rPr>
          <w:rFonts w:cs="Arial"/>
          <w:sz w:val="20"/>
          <w:szCs w:val="22"/>
        </w:rPr>
      </w:pPr>
      <w:r w:rsidRPr="00C74970">
        <w:rPr>
          <w:rFonts w:cs="Arial"/>
          <w:sz w:val="20"/>
          <w:szCs w:val="22"/>
        </w:rPr>
        <w:t>Banky ve svých vyjádřeních sdělovaly, že počet žádostí se týká cca 10 % jejich úvěrovaných klientů. Očekávání na začátku pandemie přitom bylo podstatně vyšší.</w:t>
      </w:r>
    </w:p>
    <w:p w:rsidR="00735541" w:rsidRPr="00C74970" w:rsidRDefault="00735541" w:rsidP="00735541">
      <w:pPr>
        <w:spacing w:line="276" w:lineRule="auto"/>
        <w:rPr>
          <w:rFonts w:cs="Arial"/>
          <w:sz w:val="20"/>
          <w:szCs w:val="22"/>
        </w:rPr>
      </w:pPr>
    </w:p>
    <w:p w:rsidR="00735541" w:rsidRPr="00C74970" w:rsidRDefault="00735541" w:rsidP="00735541">
      <w:pPr>
        <w:spacing w:line="276" w:lineRule="auto"/>
        <w:rPr>
          <w:rFonts w:cs="Arial"/>
          <w:sz w:val="20"/>
          <w:szCs w:val="22"/>
        </w:rPr>
      </w:pPr>
      <w:r w:rsidRPr="00C74970">
        <w:rPr>
          <w:rFonts w:cs="Arial"/>
          <w:sz w:val="20"/>
          <w:szCs w:val="22"/>
        </w:rPr>
        <w:t>Vzhledem k tomu, že o odklad splátek lze žádat do 31.10.2020, dá se očekávat, že přísun žádostí bude v dalších týdenních statistikách zpomalovat.</w:t>
      </w:r>
    </w:p>
    <w:p w:rsidR="006E15C4" w:rsidRDefault="006E15C4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:rsidR="00D4029D" w:rsidRDefault="00D4029D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:rsidR="00226F32" w:rsidRDefault="00226F32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:rsidR="00BA1F8A" w:rsidRPr="00E27F2F" w:rsidRDefault="00962CB7" w:rsidP="00962CB7">
      <w:pPr>
        <w:tabs>
          <w:tab w:val="left" w:pos="3660"/>
        </w:tabs>
        <w:spacing w:after="120"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lastRenderedPageBreak/>
        <w:tab/>
      </w:r>
    </w:p>
    <w:p w:rsidR="00662C23" w:rsidRPr="00E27F2F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735541" w:rsidRDefault="00735541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735541" w:rsidRDefault="00735541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735541" w:rsidRDefault="00735541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735541" w:rsidRDefault="00735541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735541" w:rsidRDefault="00735541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735541" w:rsidRDefault="00735541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735541" w:rsidRDefault="00735541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735541" w:rsidRDefault="00735541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735541" w:rsidRDefault="00735541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735541" w:rsidRDefault="00735541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735541" w:rsidRDefault="00735541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735541" w:rsidRDefault="00735541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735541" w:rsidRDefault="00735541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735541" w:rsidRDefault="00735541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735541" w:rsidRDefault="00735541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662C23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D36238" w:rsidRDefault="00735541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2540</wp:posOffset>
                </wp:positionH>
                <wp:positionV relativeFrom="paragraph">
                  <wp:posOffset>130175</wp:posOffset>
                </wp:positionV>
                <wp:extent cx="6574790" cy="1303020"/>
                <wp:effectExtent l="0" t="0" r="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303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124E" w:rsidRDefault="0065124E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O </w:t>
                            </w:r>
                            <w:r w:rsidR="001F5CF7">
                              <w:rPr>
                                <w:rFonts w:cs="Arial"/>
                                <w:b/>
                                <w:szCs w:val="18"/>
                              </w:rPr>
                              <w:t>autorovi</w:t>
                            </w:r>
                            <w:r w:rsidR="00877706"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 komentáře</w:t>
                            </w:r>
                            <w:r w:rsidR="00735541"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 Záruční programy COVID</w:t>
                            </w:r>
                          </w:p>
                          <w:p w:rsidR="006A7BEA" w:rsidRPr="006E15C4" w:rsidRDefault="006E15C4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kern w:val="3"/>
                                <w:szCs w:val="18"/>
                                <w:lang w:eastAsia="zh-CN" w:bidi="hi-IN"/>
                              </w:rPr>
                            </w:pPr>
                            <w:r w:rsidRPr="006E15C4">
                              <w:rPr>
                                <w:rFonts w:cs="Arial"/>
                                <w:kern w:val="3"/>
                                <w:szCs w:val="18"/>
                                <w:lang w:eastAsia="zh-CN" w:bidi="hi-IN"/>
                              </w:rPr>
                              <w:t>Pavel Štěpánek je výkonným ředitelem ČBA. Vystudoval obor finance na Vysoké škole ekonomické v Praze, kde v současné době také přednáší. Od roku 1981 působil na ministerstvu financí, kde vykonával řadu funkcí a byl jmenovám náměstkem ministra financí pro problematiku finanční politiky, mezinárodních vztahů, kapitálového trhu a privatizaci bank. Krátce také působil jako člen dozorčí rady Poštovní banky, člen prezidia Fundu národního majetu a asistent generálního ředitele České spořitelny. V roce 1999 byl prezidentem republiky jmenovám členem bankovní rady České národní banky. Po odchodu do roku 2006 pracoval jako náměstek výkonného ředitele ČBA.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" o:spid="_x0000_s1027" style="position:absolute;left:0;text-align:left;margin-left:.2pt;margin-top:10.25pt;width:517.7pt;height:102.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" fillcolor="#bfbfbf [2412]" stroked="f" strokeweight="1pt">
                <v:textbox inset="3mm,3mm,3mm,3mm">
                  <w:txbxContent>
                    <w:p w:rsidR="0065124E" w:rsidRDefault="0065124E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Cs w:val="18"/>
                        </w:rPr>
                        <w:t xml:space="preserve">O </w:t>
                      </w:r>
                      <w:r w:rsidR="001F5CF7">
                        <w:rPr>
                          <w:rFonts w:cs="Arial"/>
                          <w:b/>
                          <w:szCs w:val="18"/>
                        </w:rPr>
                        <w:t>autorovi</w:t>
                      </w:r>
                      <w:r w:rsidR="00877706">
                        <w:rPr>
                          <w:rFonts w:cs="Arial"/>
                          <w:b/>
                          <w:szCs w:val="18"/>
                        </w:rPr>
                        <w:t xml:space="preserve"> komentáře</w:t>
                      </w:r>
                      <w:r w:rsidR="00735541">
                        <w:rPr>
                          <w:rFonts w:cs="Arial"/>
                          <w:b/>
                          <w:szCs w:val="18"/>
                        </w:rPr>
                        <w:t xml:space="preserve"> Záruční programy COVID</w:t>
                      </w:r>
                    </w:p>
                    <w:p w:rsidR="006A7BEA" w:rsidRPr="006E15C4" w:rsidRDefault="006E15C4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kern w:val="3"/>
                          <w:szCs w:val="18"/>
                          <w:lang w:eastAsia="zh-CN" w:bidi="hi-IN"/>
                        </w:rPr>
                      </w:pPr>
                      <w:r w:rsidRPr="006E15C4">
                        <w:rPr>
                          <w:rFonts w:cs="Arial"/>
                          <w:kern w:val="3"/>
                          <w:szCs w:val="18"/>
                          <w:lang w:eastAsia="zh-CN" w:bidi="hi-IN"/>
                        </w:rPr>
                        <w:t>Pavel Štěpánek je výkonným ředitelem ČBA. Vystudoval obor finance na Vysoké škole ekonomické v Praze, kde v současné době také přednáší. Od roku 1981 působil na ministerstvu financí, kde vykonával řadu funkcí a byl jmenovám náměstkem ministra financí pro problematiku finanční politiky, mezinárodních vztahů, kapitálového trhu a privatizaci bank. Krátce také působil jako člen dozorčí rady Poštovní banky, člen prezidia Fundu národního majetu a asistent generálního ředitele České spořitelny. V roce 1999 byl prezidentem republiky jmenovám členem bankovní rady České národní banky. Po odchodu do roku 2006 pracoval jako náměstek výkonného ředitele ČBA. 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D36238" w:rsidRPr="00E27F2F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662C23" w:rsidRPr="00E27F2F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AB0ED1" w:rsidRPr="00E27F2F" w:rsidRDefault="00AB0ED1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F052C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735541" w:rsidRDefault="00735541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735541" w:rsidRDefault="00735541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735541" w:rsidRPr="00E27F2F" w:rsidRDefault="00735541" w:rsidP="008B1C16">
      <w:pPr>
        <w:spacing w:line="276" w:lineRule="auto"/>
        <w:contextualSpacing/>
        <w:rPr>
          <w:rFonts w:cs="Arial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ECBE84" wp14:editId="48559D87">
                <wp:simplePos x="0" y="0"/>
                <wp:positionH relativeFrom="margin">
                  <wp:posOffset>0</wp:posOffset>
                </wp:positionH>
                <wp:positionV relativeFrom="paragraph">
                  <wp:posOffset>83185</wp:posOffset>
                </wp:positionV>
                <wp:extent cx="6574790" cy="1699260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699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5541" w:rsidRDefault="00735541" w:rsidP="00735541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18"/>
                              </w:rPr>
                              <w:t>O autorovi komentáře Odklady splátek</w:t>
                            </w:r>
                          </w:p>
                          <w:p w:rsidR="00735541" w:rsidRDefault="00735541" w:rsidP="0073554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1633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Vladimír Staňura</w:t>
                            </w: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je hlavním poradcem České bankovní asociace. Absolvoval Vysokou školu ekonomickou v Praze a na Rotterdam School of Management získal titul MBA. Působil v řadě rolí v domácím i zahraničním bankovnictví. Pro skupinu ČSOB pracoval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více než 35 let</w:t>
                            </w: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      </w:r>
                          </w:p>
                          <w:p w:rsidR="00735541" w:rsidRDefault="00735541" w:rsidP="0073554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      </w:r>
                          </w:p>
                          <w:p w:rsidR="00735541" w:rsidRPr="00873451" w:rsidRDefault="00735541" w:rsidP="0073554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Vášnivě miluje rodinu, aktivní sport, čtení, cestování, cizí jazyky.</w:t>
                            </w:r>
                          </w:p>
                          <w:p w:rsidR="00735541" w:rsidRPr="00FD77C2" w:rsidRDefault="00735541" w:rsidP="00735541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CBE84" id="Obdélník 1" o:spid="_x0000_s1028" style="position:absolute;left:0;text-align:left;margin-left:0;margin-top:6.55pt;width:517.7pt;height:133.8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" fillcolor="#bfbfbf [2412]" stroked="f" strokeweight="1pt">
                <v:textbox inset="3mm,3mm,3mm,3mm">
                  <w:txbxContent>
                    <w:p w:rsidR="00735541" w:rsidRDefault="00735541" w:rsidP="00735541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Cs w:val="18"/>
                        </w:rPr>
                        <w:t>O autorovi komentáře Odklady splátek</w:t>
                      </w:r>
                    </w:p>
                    <w:p w:rsidR="00735541" w:rsidRDefault="00735541" w:rsidP="0073554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1633E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Vladimír Staňura</w:t>
                      </w: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je hlavním poradcem České bankovní asociace. Absolvoval Vysokou školu ekonomickou v Praze a na Rotterdam School of Management získal titul MBA. Působil v řadě rolí v domácím i zahraničním bankovnictví. Pro skupinu ČSOB pracoval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více než 35 let</w:t>
                      </w: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</w:r>
                    </w:p>
                    <w:p w:rsidR="00735541" w:rsidRDefault="00735541" w:rsidP="0073554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</w:r>
                    </w:p>
                    <w:p w:rsidR="00735541" w:rsidRPr="00873451" w:rsidRDefault="00735541" w:rsidP="0073554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Vášnivě miluje rodinu, aktivní sport, čtení, cestování, cizí jazyky.</w:t>
                      </w:r>
                    </w:p>
                    <w:p w:rsidR="00735541" w:rsidRPr="00FD77C2" w:rsidRDefault="00735541" w:rsidP="00735541">
                      <w:pPr>
                        <w:spacing w:after="120" w:line="276" w:lineRule="auto"/>
                        <w:contextualSpacing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E373B4" w:rsidRPr="00E27F2F" w:rsidRDefault="00E373B4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4F6EA8" w:rsidRPr="00E27F2F" w:rsidRDefault="004F6EA8" w:rsidP="008B1C16">
      <w:pPr>
        <w:spacing w:line="276" w:lineRule="auto"/>
        <w:contextualSpacing/>
        <w:jc w:val="center"/>
        <w:rPr>
          <w:rFonts w:cs="Arial"/>
          <w:sz w:val="16"/>
          <w:szCs w:val="16"/>
        </w:rPr>
      </w:pPr>
    </w:p>
    <w:p w:rsidR="00B15438" w:rsidRPr="00E27F2F" w:rsidRDefault="00B15438" w:rsidP="008B1C16">
      <w:pPr>
        <w:spacing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 xml:space="preserve"> </w:t>
      </w:r>
    </w:p>
    <w:p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B85546" w:rsidRPr="00E27F2F" w:rsidRDefault="00735541" w:rsidP="008B1C16">
      <w:pPr>
        <w:spacing w:line="276" w:lineRule="auto"/>
        <w:contextualSpacing/>
        <w:rPr>
          <w:rFonts w:eastAsiaTheme="minorEastAsia" w:cs="Arial"/>
          <w:sz w:val="16"/>
          <w:szCs w:val="18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4457065</wp:posOffset>
                </wp:positionH>
                <wp:positionV relativeFrom="paragraph">
                  <wp:posOffset>401320</wp:posOffset>
                </wp:positionV>
                <wp:extent cx="2198370" cy="1557655"/>
                <wp:effectExtent l="0" t="2540" r="1905" b="1905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557655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Monika Petrásková, </w:t>
                            </w: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>m</w:t>
                            </w: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anažerka PR a komunikace ČBA</w:t>
                            </w:r>
                          </w:p>
                          <w:p w:rsidR="0065124E" w:rsidRPr="00F2719D" w:rsidRDefault="00315195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monika.</w:t>
                            </w:r>
                            <w:r w:rsidR="0065124E"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petraskova@cba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online</w:t>
                            </w:r>
                            <w:r w:rsidR="0065124E"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.cz</w:t>
                            </w: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tel: + 420 733 130 282</w:t>
                            </w:r>
                          </w:p>
                          <w:p w:rsidR="0065124E" w:rsidRDefault="0065124E" w:rsidP="00044002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00" o:spid="_x0000_s1029" style="position:absolute;left:0;text-align:left;margin-left:350.95pt;margin-top:31.6pt;width:173.1pt;height:122.6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" fillcolor="#007e79" stroked="f" strokeweight="1pt">
                <v:fill opacity="56283f"/>
                <v:textbox inset="3mm,3mm,3mm,3mm">
                  <w:txbxContent>
                    <w:p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 xml:space="preserve">Monika Petrásková, </w:t>
                      </w:r>
                    </w:p>
                    <w:p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>m</w:t>
                      </w: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anažerka PR a komunikace ČBA</w:t>
                      </w:r>
                    </w:p>
                    <w:p w:rsidR="0065124E" w:rsidRPr="00F2719D" w:rsidRDefault="00315195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monika.</w:t>
                      </w:r>
                      <w:r w:rsidR="0065124E"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petraskova@cba</w:t>
                      </w: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online</w:t>
                      </w:r>
                      <w:r w:rsidR="0065124E"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.cz</w:t>
                      </w:r>
                    </w:p>
                    <w:p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tel: + 420 733 130 282</w:t>
                      </w:r>
                    </w:p>
                    <w:p w:rsidR="0065124E" w:rsidRDefault="0065124E" w:rsidP="00044002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403860</wp:posOffset>
                </wp:positionV>
                <wp:extent cx="4322445" cy="1558290"/>
                <wp:effectExtent l="0" t="0" r="1905" b="381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5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b/>
                                <w:szCs w:val="18"/>
                              </w:rPr>
                              <w:t>O České bankovní asociaci</w:t>
                            </w:r>
                          </w:p>
                          <w:p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Česká bankovní asociace vznikla v roce 1990 a je dobrovolným sdružením právnických osob podnikajících v oblasti peněžnictví. V současné době sdružuje 3</w:t>
                            </w:r>
                            <w:r w:rsidR="00315195">
                              <w:rPr>
                                <w:rFonts w:cs="Arial"/>
                                <w:szCs w:val="18"/>
                              </w:rPr>
                              <w:t>9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99" o:spid="_x0000_s1030" style="position:absolute;left:0;text-align:left;margin-left:0;margin-top:31.8pt;width:340.35pt;height:122.7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" fillcolor="#bfbfbf [2412]" stroked="f" strokeweight="1pt">
                <v:textbox inset="3mm,3mm,3mm,3mm">
                  <w:txbxContent>
                    <w:p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  <w:r w:rsidRPr="009F3268">
                        <w:rPr>
                          <w:rFonts w:cs="Arial"/>
                          <w:b/>
                          <w:szCs w:val="18"/>
                        </w:rPr>
                        <w:t>O České bankovní asociaci</w:t>
                      </w:r>
                    </w:p>
                    <w:p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9F3268">
                        <w:rPr>
                          <w:rFonts w:cs="Arial"/>
                          <w:szCs w:val="18"/>
                        </w:rPr>
                        <w:t>Česká bankovní asociace vznikla v roce 1990 a je dobrovolným sdružením právnických osob podnikajících v oblasti peněžnictví. V současné době sdružuje 3</w:t>
                      </w:r>
                      <w:r w:rsidR="00315195">
                        <w:rPr>
                          <w:rFonts w:cs="Arial"/>
                          <w:szCs w:val="18"/>
                        </w:rPr>
                        <w:t>9</w:t>
                      </w:r>
                      <w:r w:rsidRPr="009F3268">
                        <w:rPr>
                          <w:rFonts w:cs="Arial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85546" w:rsidRPr="00E27F2F" w:rsidSect="00F83EEA">
      <w:headerReference w:type="default" r:id="rId9"/>
      <w:footerReference w:type="default" r:id="rId10"/>
      <w:pgSz w:w="11906" w:h="16838"/>
      <w:pgMar w:top="2410" w:right="849" w:bottom="1135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015F5" w:rsidRDefault="007015F5" w:rsidP="00F573F1">
      <w:r>
        <w:separator/>
      </w:r>
    </w:p>
  </w:endnote>
  <w:endnote w:type="continuationSeparator" w:id="0">
    <w:p w:rsidR="007015F5" w:rsidRDefault="007015F5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6A6A6" w:themeColor="background1" w:themeShade="A6"/>
        <w:sz w:val="14"/>
      </w:rPr>
      <w:id w:val="211002874"/>
      <w:docPartObj>
        <w:docPartGallery w:val="Page Numbers (Bottom of Page)"/>
        <w:docPartUnique/>
      </w:docPartObj>
    </w:sdtPr>
    <w:sdtEndPr/>
    <w:sdtContent>
      <w:p w:rsidR="0065124E" w:rsidRPr="00FB4A1C" w:rsidRDefault="0065124E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 w:rsidR="00C21CA1">
          <w:rPr>
            <w:noProof/>
            <w:color w:val="A6A6A6" w:themeColor="background1" w:themeShade="A6"/>
            <w:sz w:val="14"/>
          </w:rPr>
          <w:t>4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015F5" w:rsidRDefault="007015F5" w:rsidP="00F573F1">
      <w:r>
        <w:separator/>
      </w:r>
    </w:p>
  </w:footnote>
  <w:footnote w:type="continuationSeparator" w:id="0">
    <w:p w:rsidR="007015F5" w:rsidRDefault="007015F5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124E" w:rsidRDefault="0065124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2"/>
  </w:num>
  <w:num w:numId="5">
    <w:abstractNumId w:val="3"/>
  </w:num>
  <w:num w:numId="6">
    <w:abstractNumId w:val="20"/>
  </w:num>
  <w:num w:numId="7">
    <w:abstractNumId w:val="5"/>
  </w:num>
  <w:num w:numId="8">
    <w:abstractNumId w:val="24"/>
  </w:num>
  <w:num w:numId="9">
    <w:abstractNumId w:val="4"/>
  </w:num>
  <w:num w:numId="10">
    <w:abstractNumId w:val="21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17"/>
  </w:num>
  <w:num w:numId="20">
    <w:abstractNumId w:val="8"/>
  </w:num>
  <w:num w:numId="21">
    <w:abstractNumId w:val="0"/>
  </w:num>
  <w:num w:numId="22">
    <w:abstractNumId w:val="19"/>
  </w:num>
  <w:num w:numId="23">
    <w:abstractNumId w:val="23"/>
  </w:num>
  <w:num w:numId="24">
    <w:abstractNumId w:val="18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054D2"/>
    <w:rsid w:val="00010564"/>
    <w:rsid w:val="000118C2"/>
    <w:rsid w:val="00015933"/>
    <w:rsid w:val="000159E5"/>
    <w:rsid w:val="00020581"/>
    <w:rsid w:val="000213CC"/>
    <w:rsid w:val="00023E9F"/>
    <w:rsid w:val="00037707"/>
    <w:rsid w:val="00043889"/>
    <w:rsid w:val="00044002"/>
    <w:rsid w:val="00051A5B"/>
    <w:rsid w:val="000559DE"/>
    <w:rsid w:val="00057396"/>
    <w:rsid w:val="00060D7F"/>
    <w:rsid w:val="00072447"/>
    <w:rsid w:val="0007445A"/>
    <w:rsid w:val="000842AE"/>
    <w:rsid w:val="00086094"/>
    <w:rsid w:val="0009491E"/>
    <w:rsid w:val="00097293"/>
    <w:rsid w:val="000A2C3B"/>
    <w:rsid w:val="000A3ECF"/>
    <w:rsid w:val="000A4D59"/>
    <w:rsid w:val="000A664C"/>
    <w:rsid w:val="000B4C8F"/>
    <w:rsid w:val="000C1008"/>
    <w:rsid w:val="000C234E"/>
    <w:rsid w:val="000C4910"/>
    <w:rsid w:val="000D4F26"/>
    <w:rsid w:val="000D5D2B"/>
    <w:rsid w:val="000E2B4E"/>
    <w:rsid w:val="000E4ABC"/>
    <w:rsid w:val="000E563F"/>
    <w:rsid w:val="000F70CA"/>
    <w:rsid w:val="0010268F"/>
    <w:rsid w:val="0010277A"/>
    <w:rsid w:val="001126B2"/>
    <w:rsid w:val="0011443F"/>
    <w:rsid w:val="00116F4B"/>
    <w:rsid w:val="00123FF9"/>
    <w:rsid w:val="00131E94"/>
    <w:rsid w:val="00144D53"/>
    <w:rsid w:val="00146F46"/>
    <w:rsid w:val="0015125A"/>
    <w:rsid w:val="0015295E"/>
    <w:rsid w:val="001622C2"/>
    <w:rsid w:val="00165DDC"/>
    <w:rsid w:val="0017441E"/>
    <w:rsid w:val="00175A85"/>
    <w:rsid w:val="00176C20"/>
    <w:rsid w:val="00195C6D"/>
    <w:rsid w:val="001A2623"/>
    <w:rsid w:val="001A46CC"/>
    <w:rsid w:val="001A6304"/>
    <w:rsid w:val="001C091C"/>
    <w:rsid w:val="001C2261"/>
    <w:rsid w:val="001C6945"/>
    <w:rsid w:val="001C7F88"/>
    <w:rsid w:val="001D5BB9"/>
    <w:rsid w:val="001E15FD"/>
    <w:rsid w:val="001E27B8"/>
    <w:rsid w:val="001E6F5D"/>
    <w:rsid w:val="001F3DF4"/>
    <w:rsid w:val="001F5CF7"/>
    <w:rsid w:val="002045A5"/>
    <w:rsid w:val="002137B0"/>
    <w:rsid w:val="00217881"/>
    <w:rsid w:val="0022075B"/>
    <w:rsid w:val="00221FF5"/>
    <w:rsid w:val="00225F51"/>
    <w:rsid w:val="0022648E"/>
    <w:rsid w:val="00226F32"/>
    <w:rsid w:val="00227ACD"/>
    <w:rsid w:val="00232DD2"/>
    <w:rsid w:val="002375B2"/>
    <w:rsid w:val="002443DF"/>
    <w:rsid w:val="00244923"/>
    <w:rsid w:val="002472A6"/>
    <w:rsid w:val="00247512"/>
    <w:rsid w:val="0025305E"/>
    <w:rsid w:val="00253D09"/>
    <w:rsid w:val="002567A3"/>
    <w:rsid w:val="002578E8"/>
    <w:rsid w:val="00262B7F"/>
    <w:rsid w:val="00266980"/>
    <w:rsid w:val="00267ACA"/>
    <w:rsid w:val="00283681"/>
    <w:rsid w:val="00290498"/>
    <w:rsid w:val="002A31A1"/>
    <w:rsid w:val="002A6290"/>
    <w:rsid w:val="002B4617"/>
    <w:rsid w:val="002C2C2B"/>
    <w:rsid w:val="002C30D4"/>
    <w:rsid w:val="002C513E"/>
    <w:rsid w:val="002D1376"/>
    <w:rsid w:val="002D49FB"/>
    <w:rsid w:val="002E1390"/>
    <w:rsid w:val="002E5E57"/>
    <w:rsid w:val="002F1752"/>
    <w:rsid w:val="002F477C"/>
    <w:rsid w:val="002F557F"/>
    <w:rsid w:val="003028DC"/>
    <w:rsid w:val="00315195"/>
    <w:rsid w:val="00315F32"/>
    <w:rsid w:val="00327407"/>
    <w:rsid w:val="00335341"/>
    <w:rsid w:val="00341D86"/>
    <w:rsid w:val="003472AF"/>
    <w:rsid w:val="003508FE"/>
    <w:rsid w:val="00351369"/>
    <w:rsid w:val="00356FF7"/>
    <w:rsid w:val="003608FD"/>
    <w:rsid w:val="0036420C"/>
    <w:rsid w:val="00366057"/>
    <w:rsid w:val="003677E2"/>
    <w:rsid w:val="00370F35"/>
    <w:rsid w:val="003739F0"/>
    <w:rsid w:val="00373A8D"/>
    <w:rsid w:val="00376918"/>
    <w:rsid w:val="00376F07"/>
    <w:rsid w:val="00380788"/>
    <w:rsid w:val="003847A3"/>
    <w:rsid w:val="00391C4B"/>
    <w:rsid w:val="00391FA6"/>
    <w:rsid w:val="003952ED"/>
    <w:rsid w:val="00396F9D"/>
    <w:rsid w:val="00397430"/>
    <w:rsid w:val="003A5636"/>
    <w:rsid w:val="003B0433"/>
    <w:rsid w:val="003B04C1"/>
    <w:rsid w:val="003B2C84"/>
    <w:rsid w:val="003B4F01"/>
    <w:rsid w:val="003B5E6F"/>
    <w:rsid w:val="003C373E"/>
    <w:rsid w:val="003C3D7F"/>
    <w:rsid w:val="003C6326"/>
    <w:rsid w:val="003D079C"/>
    <w:rsid w:val="003D224C"/>
    <w:rsid w:val="003E14DF"/>
    <w:rsid w:val="003E3DCB"/>
    <w:rsid w:val="003E4ADE"/>
    <w:rsid w:val="003E5891"/>
    <w:rsid w:val="003F021E"/>
    <w:rsid w:val="003F03DF"/>
    <w:rsid w:val="003F1CB9"/>
    <w:rsid w:val="003F7F31"/>
    <w:rsid w:val="00402FA1"/>
    <w:rsid w:val="00403744"/>
    <w:rsid w:val="0041521E"/>
    <w:rsid w:val="00425B3B"/>
    <w:rsid w:val="004325D3"/>
    <w:rsid w:val="004371EE"/>
    <w:rsid w:val="00437589"/>
    <w:rsid w:val="00445609"/>
    <w:rsid w:val="004476C2"/>
    <w:rsid w:val="00451368"/>
    <w:rsid w:val="004641CC"/>
    <w:rsid w:val="0046651A"/>
    <w:rsid w:val="004714FB"/>
    <w:rsid w:val="00472210"/>
    <w:rsid w:val="0047757F"/>
    <w:rsid w:val="00477AF5"/>
    <w:rsid w:val="0048354D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1766"/>
    <w:rsid w:val="004B7ECE"/>
    <w:rsid w:val="004C0A56"/>
    <w:rsid w:val="004C0DD2"/>
    <w:rsid w:val="004C50BF"/>
    <w:rsid w:val="004C751A"/>
    <w:rsid w:val="004D4333"/>
    <w:rsid w:val="004D6531"/>
    <w:rsid w:val="004E011D"/>
    <w:rsid w:val="004E1AC6"/>
    <w:rsid w:val="004E4B5B"/>
    <w:rsid w:val="004F6CFB"/>
    <w:rsid w:val="004F6EA8"/>
    <w:rsid w:val="004F70A7"/>
    <w:rsid w:val="005069C2"/>
    <w:rsid w:val="0051164C"/>
    <w:rsid w:val="00512176"/>
    <w:rsid w:val="00517111"/>
    <w:rsid w:val="005208BD"/>
    <w:rsid w:val="00521FF6"/>
    <w:rsid w:val="0053589B"/>
    <w:rsid w:val="00537D95"/>
    <w:rsid w:val="00546646"/>
    <w:rsid w:val="00552694"/>
    <w:rsid w:val="0055377C"/>
    <w:rsid w:val="00554717"/>
    <w:rsid w:val="00556DE6"/>
    <w:rsid w:val="00561ED7"/>
    <w:rsid w:val="005642DD"/>
    <w:rsid w:val="00564453"/>
    <w:rsid w:val="005666D7"/>
    <w:rsid w:val="00571BEE"/>
    <w:rsid w:val="00571C08"/>
    <w:rsid w:val="00573F62"/>
    <w:rsid w:val="00576C13"/>
    <w:rsid w:val="00576CF4"/>
    <w:rsid w:val="00584718"/>
    <w:rsid w:val="00584D4C"/>
    <w:rsid w:val="00587350"/>
    <w:rsid w:val="0059556C"/>
    <w:rsid w:val="005A0C34"/>
    <w:rsid w:val="005A2501"/>
    <w:rsid w:val="005A34B6"/>
    <w:rsid w:val="005A3E34"/>
    <w:rsid w:val="005A44FF"/>
    <w:rsid w:val="005A51C6"/>
    <w:rsid w:val="005A5BAB"/>
    <w:rsid w:val="005B3439"/>
    <w:rsid w:val="005B5E17"/>
    <w:rsid w:val="005B644B"/>
    <w:rsid w:val="005C1943"/>
    <w:rsid w:val="005C6D52"/>
    <w:rsid w:val="005C7858"/>
    <w:rsid w:val="005D11A5"/>
    <w:rsid w:val="005D4BC8"/>
    <w:rsid w:val="005D55D6"/>
    <w:rsid w:val="005D593D"/>
    <w:rsid w:val="005D769A"/>
    <w:rsid w:val="005E092E"/>
    <w:rsid w:val="005E1DD8"/>
    <w:rsid w:val="005E58E1"/>
    <w:rsid w:val="005E5F8B"/>
    <w:rsid w:val="005F73A6"/>
    <w:rsid w:val="00600D9B"/>
    <w:rsid w:val="0060308F"/>
    <w:rsid w:val="0060552B"/>
    <w:rsid w:val="00606E04"/>
    <w:rsid w:val="00611C5C"/>
    <w:rsid w:val="006131E9"/>
    <w:rsid w:val="0061392C"/>
    <w:rsid w:val="0062336F"/>
    <w:rsid w:val="0063314F"/>
    <w:rsid w:val="006445A3"/>
    <w:rsid w:val="00650724"/>
    <w:rsid w:val="0065124E"/>
    <w:rsid w:val="006513A0"/>
    <w:rsid w:val="00654F37"/>
    <w:rsid w:val="00661C43"/>
    <w:rsid w:val="00662C23"/>
    <w:rsid w:val="00676326"/>
    <w:rsid w:val="006777C7"/>
    <w:rsid w:val="006839E8"/>
    <w:rsid w:val="00685F12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D0EE8"/>
    <w:rsid w:val="006D175B"/>
    <w:rsid w:val="006D23EF"/>
    <w:rsid w:val="006D61DA"/>
    <w:rsid w:val="006E0941"/>
    <w:rsid w:val="006E15C4"/>
    <w:rsid w:val="006E1DC5"/>
    <w:rsid w:val="006E3420"/>
    <w:rsid w:val="006E3FA9"/>
    <w:rsid w:val="006F2196"/>
    <w:rsid w:val="006F2B29"/>
    <w:rsid w:val="007015F5"/>
    <w:rsid w:val="00702D07"/>
    <w:rsid w:val="007078D6"/>
    <w:rsid w:val="007133E9"/>
    <w:rsid w:val="00714837"/>
    <w:rsid w:val="00717B00"/>
    <w:rsid w:val="00720DE3"/>
    <w:rsid w:val="00722F2C"/>
    <w:rsid w:val="00727012"/>
    <w:rsid w:val="0072723A"/>
    <w:rsid w:val="00733C05"/>
    <w:rsid w:val="00735541"/>
    <w:rsid w:val="007402C2"/>
    <w:rsid w:val="00743577"/>
    <w:rsid w:val="007609D5"/>
    <w:rsid w:val="00771AA1"/>
    <w:rsid w:val="007813D1"/>
    <w:rsid w:val="0078687A"/>
    <w:rsid w:val="00786BB9"/>
    <w:rsid w:val="00786FE5"/>
    <w:rsid w:val="007953B5"/>
    <w:rsid w:val="007964DC"/>
    <w:rsid w:val="007A3BFB"/>
    <w:rsid w:val="007B02A8"/>
    <w:rsid w:val="007B5E3D"/>
    <w:rsid w:val="007B6B28"/>
    <w:rsid w:val="007B7B44"/>
    <w:rsid w:val="007C4C83"/>
    <w:rsid w:val="007D275E"/>
    <w:rsid w:val="007D4025"/>
    <w:rsid w:val="007E1035"/>
    <w:rsid w:val="007E18D1"/>
    <w:rsid w:val="007E770A"/>
    <w:rsid w:val="007F166D"/>
    <w:rsid w:val="007F1EDF"/>
    <w:rsid w:val="007F40D6"/>
    <w:rsid w:val="007F742B"/>
    <w:rsid w:val="007F7CBC"/>
    <w:rsid w:val="00802F9F"/>
    <w:rsid w:val="00803E55"/>
    <w:rsid w:val="00804F92"/>
    <w:rsid w:val="00807F85"/>
    <w:rsid w:val="00811FE2"/>
    <w:rsid w:val="00820A66"/>
    <w:rsid w:val="00826371"/>
    <w:rsid w:val="0082668B"/>
    <w:rsid w:val="00830214"/>
    <w:rsid w:val="00830902"/>
    <w:rsid w:val="00834366"/>
    <w:rsid w:val="008363D1"/>
    <w:rsid w:val="00842443"/>
    <w:rsid w:val="00843285"/>
    <w:rsid w:val="00843386"/>
    <w:rsid w:val="008466C4"/>
    <w:rsid w:val="008522B5"/>
    <w:rsid w:val="00854190"/>
    <w:rsid w:val="00854682"/>
    <w:rsid w:val="00857A3C"/>
    <w:rsid w:val="00860613"/>
    <w:rsid w:val="008612B4"/>
    <w:rsid w:val="0086454A"/>
    <w:rsid w:val="00870102"/>
    <w:rsid w:val="00872847"/>
    <w:rsid w:val="00872C9B"/>
    <w:rsid w:val="00873451"/>
    <w:rsid w:val="00877706"/>
    <w:rsid w:val="008825CE"/>
    <w:rsid w:val="0088460D"/>
    <w:rsid w:val="008857AA"/>
    <w:rsid w:val="00890B66"/>
    <w:rsid w:val="008A6398"/>
    <w:rsid w:val="008B19B7"/>
    <w:rsid w:val="008B1C16"/>
    <w:rsid w:val="008C1507"/>
    <w:rsid w:val="008C5671"/>
    <w:rsid w:val="008E2336"/>
    <w:rsid w:val="008F047E"/>
    <w:rsid w:val="008F2959"/>
    <w:rsid w:val="008F399F"/>
    <w:rsid w:val="009038F9"/>
    <w:rsid w:val="00905AAB"/>
    <w:rsid w:val="009139AF"/>
    <w:rsid w:val="009234FD"/>
    <w:rsid w:val="00924258"/>
    <w:rsid w:val="00924973"/>
    <w:rsid w:val="00931E42"/>
    <w:rsid w:val="00935EAC"/>
    <w:rsid w:val="00944529"/>
    <w:rsid w:val="00944D10"/>
    <w:rsid w:val="009454B6"/>
    <w:rsid w:val="00946929"/>
    <w:rsid w:val="00962CB7"/>
    <w:rsid w:val="00963AA3"/>
    <w:rsid w:val="00963B80"/>
    <w:rsid w:val="00966080"/>
    <w:rsid w:val="009664DD"/>
    <w:rsid w:val="009704A0"/>
    <w:rsid w:val="00975439"/>
    <w:rsid w:val="00977317"/>
    <w:rsid w:val="00980C11"/>
    <w:rsid w:val="0098257D"/>
    <w:rsid w:val="00987232"/>
    <w:rsid w:val="00991B95"/>
    <w:rsid w:val="00992840"/>
    <w:rsid w:val="00994CC4"/>
    <w:rsid w:val="009968AC"/>
    <w:rsid w:val="009976E7"/>
    <w:rsid w:val="009A11ED"/>
    <w:rsid w:val="009A1795"/>
    <w:rsid w:val="009A1CB0"/>
    <w:rsid w:val="009A65F0"/>
    <w:rsid w:val="009A7026"/>
    <w:rsid w:val="009B393A"/>
    <w:rsid w:val="009B7972"/>
    <w:rsid w:val="009C0DD6"/>
    <w:rsid w:val="009C1B29"/>
    <w:rsid w:val="009D0E88"/>
    <w:rsid w:val="009D24D7"/>
    <w:rsid w:val="009D2DB6"/>
    <w:rsid w:val="009D2F47"/>
    <w:rsid w:val="009D7835"/>
    <w:rsid w:val="009E172B"/>
    <w:rsid w:val="009E39C0"/>
    <w:rsid w:val="009E5367"/>
    <w:rsid w:val="009F1E76"/>
    <w:rsid w:val="009F3268"/>
    <w:rsid w:val="009F6C56"/>
    <w:rsid w:val="00A0323B"/>
    <w:rsid w:val="00A13F1D"/>
    <w:rsid w:val="00A155ED"/>
    <w:rsid w:val="00A15F37"/>
    <w:rsid w:val="00A163E3"/>
    <w:rsid w:val="00A22A52"/>
    <w:rsid w:val="00A425BA"/>
    <w:rsid w:val="00A4316F"/>
    <w:rsid w:val="00A45FC0"/>
    <w:rsid w:val="00A5314F"/>
    <w:rsid w:val="00A54B25"/>
    <w:rsid w:val="00A569E0"/>
    <w:rsid w:val="00A60546"/>
    <w:rsid w:val="00A7149F"/>
    <w:rsid w:val="00A72FF3"/>
    <w:rsid w:val="00A7410C"/>
    <w:rsid w:val="00A832BA"/>
    <w:rsid w:val="00A85048"/>
    <w:rsid w:val="00A8750A"/>
    <w:rsid w:val="00A90878"/>
    <w:rsid w:val="00A950F4"/>
    <w:rsid w:val="00A97F5A"/>
    <w:rsid w:val="00AB0ED1"/>
    <w:rsid w:val="00AB23B0"/>
    <w:rsid w:val="00AB365A"/>
    <w:rsid w:val="00AB4CFC"/>
    <w:rsid w:val="00AB58F2"/>
    <w:rsid w:val="00AC6C46"/>
    <w:rsid w:val="00AD20AF"/>
    <w:rsid w:val="00AD3BBF"/>
    <w:rsid w:val="00AE2387"/>
    <w:rsid w:val="00AE6E19"/>
    <w:rsid w:val="00AF09A0"/>
    <w:rsid w:val="00AF18CA"/>
    <w:rsid w:val="00AF58F3"/>
    <w:rsid w:val="00B05777"/>
    <w:rsid w:val="00B15438"/>
    <w:rsid w:val="00B2310C"/>
    <w:rsid w:val="00B24E54"/>
    <w:rsid w:val="00B27646"/>
    <w:rsid w:val="00B44EAC"/>
    <w:rsid w:val="00B506AC"/>
    <w:rsid w:val="00B50E2C"/>
    <w:rsid w:val="00B54F8C"/>
    <w:rsid w:val="00B60C22"/>
    <w:rsid w:val="00B676CC"/>
    <w:rsid w:val="00B73636"/>
    <w:rsid w:val="00B7657E"/>
    <w:rsid w:val="00B76C42"/>
    <w:rsid w:val="00B84219"/>
    <w:rsid w:val="00B85546"/>
    <w:rsid w:val="00B913AA"/>
    <w:rsid w:val="00B95673"/>
    <w:rsid w:val="00BA04E1"/>
    <w:rsid w:val="00BA18D1"/>
    <w:rsid w:val="00BA1F8A"/>
    <w:rsid w:val="00BA47DA"/>
    <w:rsid w:val="00BA4E91"/>
    <w:rsid w:val="00BB50DE"/>
    <w:rsid w:val="00BB7A89"/>
    <w:rsid w:val="00BC0CB8"/>
    <w:rsid w:val="00BC1B82"/>
    <w:rsid w:val="00BC5978"/>
    <w:rsid w:val="00BD0100"/>
    <w:rsid w:val="00BD297C"/>
    <w:rsid w:val="00BD483C"/>
    <w:rsid w:val="00BD7A55"/>
    <w:rsid w:val="00BE00E4"/>
    <w:rsid w:val="00BE21A8"/>
    <w:rsid w:val="00BE2827"/>
    <w:rsid w:val="00BE48B7"/>
    <w:rsid w:val="00BE53BC"/>
    <w:rsid w:val="00BE5574"/>
    <w:rsid w:val="00BE74B4"/>
    <w:rsid w:val="00BF0B84"/>
    <w:rsid w:val="00BF5F81"/>
    <w:rsid w:val="00C04F50"/>
    <w:rsid w:val="00C05E06"/>
    <w:rsid w:val="00C12AFA"/>
    <w:rsid w:val="00C17244"/>
    <w:rsid w:val="00C2020E"/>
    <w:rsid w:val="00C21CA1"/>
    <w:rsid w:val="00C3654D"/>
    <w:rsid w:val="00C44924"/>
    <w:rsid w:val="00C461EB"/>
    <w:rsid w:val="00C51CB5"/>
    <w:rsid w:val="00C520D7"/>
    <w:rsid w:val="00C57869"/>
    <w:rsid w:val="00C627A3"/>
    <w:rsid w:val="00C64C2F"/>
    <w:rsid w:val="00C6528A"/>
    <w:rsid w:val="00C7375A"/>
    <w:rsid w:val="00C74048"/>
    <w:rsid w:val="00C74654"/>
    <w:rsid w:val="00C74970"/>
    <w:rsid w:val="00C8685C"/>
    <w:rsid w:val="00C87795"/>
    <w:rsid w:val="00C9786B"/>
    <w:rsid w:val="00CA7866"/>
    <w:rsid w:val="00CB1580"/>
    <w:rsid w:val="00CB4072"/>
    <w:rsid w:val="00CB517A"/>
    <w:rsid w:val="00CC5AF3"/>
    <w:rsid w:val="00CC68BF"/>
    <w:rsid w:val="00CC7C45"/>
    <w:rsid w:val="00CF4CD4"/>
    <w:rsid w:val="00CF72AC"/>
    <w:rsid w:val="00D004E5"/>
    <w:rsid w:val="00D0142A"/>
    <w:rsid w:val="00D0150B"/>
    <w:rsid w:val="00D038D7"/>
    <w:rsid w:val="00D10717"/>
    <w:rsid w:val="00D10B53"/>
    <w:rsid w:val="00D13EDA"/>
    <w:rsid w:val="00D2261D"/>
    <w:rsid w:val="00D24515"/>
    <w:rsid w:val="00D324DA"/>
    <w:rsid w:val="00D32A14"/>
    <w:rsid w:val="00D32B43"/>
    <w:rsid w:val="00D357A4"/>
    <w:rsid w:val="00D36238"/>
    <w:rsid w:val="00D4029D"/>
    <w:rsid w:val="00D477C3"/>
    <w:rsid w:val="00D55406"/>
    <w:rsid w:val="00D670D3"/>
    <w:rsid w:val="00D67470"/>
    <w:rsid w:val="00D67FC9"/>
    <w:rsid w:val="00D775D2"/>
    <w:rsid w:val="00D8118D"/>
    <w:rsid w:val="00D82454"/>
    <w:rsid w:val="00D85155"/>
    <w:rsid w:val="00D93EB9"/>
    <w:rsid w:val="00D97E49"/>
    <w:rsid w:val="00DA4875"/>
    <w:rsid w:val="00DA4917"/>
    <w:rsid w:val="00DB67E5"/>
    <w:rsid w:val="00DC13F9"/>
    <w:rsid w:val="00DC545A"/>
    <w:rsid w:val="00DC585F"/>
    <w:rsid w:val="00DD4F3E"/>
    <w:rsid w:val="00DF431A"/>
    <w:rsid w:val="00DF6D21"/>
    <w:rsid w:val="00E02136"/>
    <w:rsid w:val="00E03E17"/>
    <w:rsid w:val="00E06813"/>
    <w:rsid w:val="00E10053"/>
    <w:rsid w:val="00E27F2F"/>
    <w:rsid w:val="00E315D6"/>
    <w:rsid w:val="00E3317B"/>
    <w:rsid w:val="00E3386F"/>
    <w:rsid w:val="00E350BD"/>
    <w:rsid w:val="00E373B4"/>
    <w:rsid w:val="00E528C6"/>
    <w:rsid w:val="00E54596"/>
    <w:rsid w:val="00E56000"/>
    <w:rsid w:val="00E56378"/>
    <w:rsid w:val="00E642DC"/>
    <w:rsid w:val="00E64F71"/>
    <w:rsid w:val="00E67590"/>
    <w:rsid w:val="00E703B1"/>
    <w:rsid w:val="00E7045C"/>
    <w:rsid w:val="00E718EA"/>
    <w:rsid w:val="00E71A6E"/>
    <w:rsid w:val="00E72E55"/>
    <w:rsid w:val="00E77101"/>
    <w:rsid w:val="00E8148D"/>
    <w:rsid w:val="00E82DCF"/>
    <w:rsid w:val="00E8561A"/>
    <w:rsid w:val="00E85DE8"/>
    <w:rsid w:val="00E900CF"/>
    <w:rsid w:val="00E9372A"/>
    <w:rsid w:val="00E979A5"/>
    <w:rsid w:val="00EA5747"/>
    <w:rsid w:val="00EB3F96"/>
    <w:rsid w:val="00EB4281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6331"/>
    <w:rsid w:val="00F00241"/>
    <w:rsid w:val="00F01AED"/>
    <w:rsid w:val="00F1303C"/>
    <w:rsid w:val="00F15E8D"/>
    <w:rsid w:val="00F175AF"/>
    <w:rsid w:val="00F247BC"/>
    <w:rsid w:val="00F2719D"/>
    <w:rsid w:val="00F313E8"/>
    <w:rsid w:val="00F36405"/>
    <w:rsid w:val="00F53132"/>
    <w:rsid w:val="00F5456A"/>
    <w:rsid w:val="00F545FC"/>
    <w:rsid w:val="00F573F1"/>
    <w:rsid w:val="00F57CAC"/>
    <w:rsid w:val="00F66320"/>
    <w:rsid w:val="00F6767A"/>
    <w:rsid w:val="00F67E6A"/>
    <w:rsid w:val="00F7568A"/>
    <w:rsid w:val="00F81073"/>
    <w:rsid w:val="00F83EEA"/>
    <w:rsid w:val="00F8461A"/>
    <w:rsid w:val="00F87FA4"/>
    <w:rsid w:val="00F90063"/>
    <w:rsid w:val="00F91222"/>
    <w:rsid w:val="00F9267B"/>
    <w:rsid w:val="00F94AE5"/>
    <w:rsid w:val="00F970A7"/>
    <w:rsid w:val="00F9738D"/>
    <w:rsid w:val="00FA2228"/>
    <w:rsid w:val="00FA59C6"/>
    <w:rsid w:val="00FB4A1C"/>
    <w:rsid w:val="00FB60CC"/>
    <w:rsid w:val="00FB60FB"/>
    <w:rsid w:val="00FC0A6B"/>
    <w:rsid w:val="00FC23C7"/>
    <w:rsid w:val="00FC5A6D"/>
    <w:rsid w:val="00FC5B2A"/>
    <w:rsid w:val="00FD12DB"/>
    <w:rsid w:val="00FD1306"/>
    <w:rsid w:val="00FD3713"/>
    <w:rsid w:val="00FD57E2"/>
    <w:rsid w:val="00FD77C2"/>
    <w:rsid w:val="00FE2ED7"/>
    <w:rsid w:val="00FE797F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4C0DD2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7355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b.cz/cs/dohled-financni-trh/souhrnne-informace-fin-trhy/statistika-odkladu-splatek-a-uveru-v-programech-covi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5FB5C-D220-44E4-9C43-D86FAFF2D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472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9</cp:revision>
  <cp:lastPrinted>2019-08-27T11:23:00Z</cp:lastPrinted>
  <dcterms:created xsi:type="dcterms:W3CDTF">2019-10-02T12:14:00Z</dcterms:created>
  <dcterms:modified xsi:type="dcterms:W3CDTF">2020-06-16T11:09:00Z</dcterms:modified>
</cp:coreProperties>
</file>