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E27A4" w14:textId="7F368D1C" w:rsidR="00576CF4" w:rsidRDefault="00BF6F8D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  <w:r w:rsidRPr="007C30F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DA8C9ED" wp14:editId="048ACB96">
                <wp:simplePos x="0" y="0"/>
                <wp:positionH relativeFrom="margin">
                  <wp:posOffset>5250180</wp:posOffset>
                </wp:positionH>
                <wp:positionV relativeFrom="paragraph">
                  <wp:posOffset>-846455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FF672" w14:textId="4DE3649A" w:rsidR="00BF6F8D" w:rsidRDefault="00BF6F8D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401E4EC1" w14:textId="27B82AE1" w:rsidR="00BF6F8D" w:rsidRPr="00517111" w:rsidRDefault="00201DDA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  <w:r w:rsidR="00FB15EB">
                              <w:rPr>
                                <w:color w:val="BFBFBF" w:themeColor="background1" w:themeShade="BF"/>
                              </w:rPr>
                              <w:t>. 0</w:t>
                            </w:r>
                            <w:r w:rsidR="00F35253">
                              <w:rPr>
                                <w:color w:val="BFBFBF" w:themeColor="background1" w:themeShade="BF"/>
                              </w:rPr>
                              <w:t>5</w:t>
                            </w:r>
                            <w:r w:rsidR="00FB15EB">
                              <w:rPr>
                                <w:color w:val="BFBFBF" w:themeColor="background1" w:themeShade="BF"/>
                              </w:rPr>
                              <w:t>.</w:t>
                            </w:r>
                            <w:r w:rsidR="00BF6F8D" w:rsidRPr="00517111">
                              <w:rPr>
                                <w:color w:val="BFBFBF" w:themeColor="background1" w:themeShade="BF"/>
                              </w:rPr>
                              <w:t xml:space="preserve"> 20</w:t>
                            </w:r>
                            <w:r w:rsidR="00BF6F8D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8C9E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3.4pt;margin-top:-66.65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Opy2+fgAAAADAEAAA8AAAAAAAAAAAAAAAAAbQQAAGRycy9kb3ducmV2LnhtbFBLBQYAAAAA&#10;BAAEAPMAAAB6BQAAAAA=&#10;" filled="f" stroked="f">
                <v:textbox style="mso-fit-shape-to-text:t">
                  <w:txbxContent>
                    <w:p w14:paraId="587FF672" w14:textId="4DE3649A" w:rsidR="00BF6F8D" w:rsidRDefault="00BF6F8D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401E4EC1" w14:textId="27B82AE1" w:rsidR="00BF6F8D" w:rsidRPr="00517111" w:rsidRDefault="00201DDA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20</w:t>
                      </w:r>
                      <w:r w:rsidR="00FB15EB">
                        <w:rPr>
                          <w:color w:val="BFBFBF" w:themeColor="background1" w:themeShade="BF"/>
                        </w:rPr>
                        <w:t>. 0</w:t>
                      </w:r>
                      <w:r w:rsidR="00F35253">
                        <w:rPr>
                          <w:color w:val="BFBFBF" w:themeColor="background1" w:themeShade="BF"/>
                        </w:rPr>
                        <w:t>5</w:t>
                      </w:r>
                      <w:r w:rsidR="00FB15EB">
                        <w:rPr>
                          <w:color w:val="BFBFBF" w:themeColor="background1" w:themeShade="BF"/>
                        </w:rPr>
                        <w:t>.</w:t>
                      </w:r>
                      <w:r w:rsidR="00BF6F8D" w:rsidRPr="00517111">
                        <w:rPr>
                          <w:color w:val="BFBFBF" w:themeColor="background1" w:themeShade="BF"/>
                        </w:rPr>
                        <w:t xml:space="preserve"> 20</w:t>
                      </w:r>
                      <w:r w:rsidR="00BF6F8D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706" w:rsidRPr="00877706">
        <w:rPr>
          <w:rFonts w:cs="Arial"/>
          <w:b/>
          <w:color w:val="007E79"/>
          <w:sz w:val="28"/>
          <w:szCs w:val="28"/>
        </w:rPr>
        <w:t>Komentář České bankovní asociace k</w:t>
      </w:r>
      <w:r w:rsidR="00380502">
        <w:rPr>
          <w:rFonts w:cs="Arial"/>
          <w:b/>
          <w:color w:val="007E79"/>
          <w:sz w:val="28"/>
          <w:szCs w:val="28"/>
        </w:rPr>
        <w:t> vývoji hypotečního trhu</w:t>
      </w:r>
      <w:r w:rsidR="00020FE5">
        <w:rPr>
          <w:rFonts w:cs="Arial"/>
          <w:b/>
          <w:color w:val="007E79"/>
          <w:sz w:val="28"/>
          <w:szCs w:val="28"/>
        </w:rPr>
        <w:t xml:space="preserve"> </w:t>
      </w:r>
      <w:r w:rsidR="005F0EC7">
        <w:rPr>
          <w:rFonts w:cs="Arial"/>
          <w:b/>
          <w:color w:val="007E79"/>
          <w:sz w:val="28"/>
          <w:szCs w:val="28"/>
        </w:rPr>
        <w:t>4</w:t>
      </w:r>
      <w:r w:rsidR="00020FE5">
        <w:rPr>
          <w:rFonts w:cs="Arial"/>
          <w:b/>
          <w:color w:val="007E79"/>
          <w:sz w:val="28"/>
          <w:szCs w:val="28"/>
        </w:rPr>
        <w:t>/2020</w:t>
      </w:r>
    </w:p>
    <w:p w14:paraId="2E93C560" w14:textId="77777777"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14:paraId="7607C505" w14:textId="77777777" w:rsidR="00D13EDA" w:rsidRPr="00E46FA7" w:rsidRDefault="00877706" w:rsidP="002B4617">
      <w:pPr>
        <w:spacing w:after="120" w:line="276" w:lineRule="auto"/>
        <w:contextualSpacing/>
        <w:rPr>
          <w:rFonts w:cs="Arial"/>
          <w:sz w:val="20"/>
        </w:rPr>
      </w:pPr>
      <w:r w:rsidRPr="00E46FA7">
        <w:rPr>
          <w:rFonts w:cs="Arial"/>
          <w:b/>
          <w:color w:val="007E79"/>
          <w:sz w:val="20"/>
        </w:rPr>
        <w:t xml:space="preserve">Autor: </w:t>
      </w:r>
      <w:r w:rsidR="009968AC" w:rsidRPr="00E46FA7">
        <w:rPr>
          <w:rFonts w:cs="Arial"/>
          <w:b/>
          <w:color w:val="007E79"/>
          <w:sz w:val="20"/>
        </w:rPr>
        <w:t>Vladimír Staňura</w:t>
      </w:r>
      <w:r w:rsidRPr="00E46FA7">
        <w:rPr>
          <w:rFonts w:cs="Arial"/>
          <w:b/>
          <w:color w:val="007E79"/>
          <w:sz w:val="20"/>
        </w:rPr>
        <w:t xml:space="preserve">, </w:t>
      </w:r>
      <w:r w:rsidR="009968AC" w:rsidRPr="00E46FA7">
        <w:rPr>
          <w:rFonts w:cs="Arial"/>
          <w:b/>
          <w:color w:val="007E79"/>
          <w:sz w:val="20"/>
        </w:rPr>
        <w:t xml:space="preserve">hlavní </w:t>
      </w:r>
      <w:r w:rsidRPr="00E46FA7">
        <w:rPr>
          <w:rFonts w:cs="Arial"/>
          <w:b/>
          <w:color w:val="007E79"/>
          <w:sz w:val="20"/>
        </w:rPr>
        <w:t xml:space="preserve">poradce ČBA </w:t>
      </w:r>
    </w:p>
    <w:p w14:paraId="231E4628" w14:textId="1D54F728" w:rsidR="00877706" w:rsidRPr="00E46FA7" w:rsidRDefault="00877706" w:rsidP="00877706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  <w:r w:rsidRPr="00E46FA7">
        <w:rPr>
          <w:rFonts w:cs="Arial"/>
          <w:b/>
          <w:color w:val="007E79"/>
          <w:sz w:val="20"/>
        </w:rPr>
        <w:t xml:space="preserve">Praha, </w:t>
      </w:r>
      <w:r w:rsidR="00201DDA">
        <w:rPr>
          <w:rFonts w:cs="Arial"/>
          <w:b/>
          <w:color w:val="007E79"/>
          <w:sz w:val="20"/>
        </w:rPr>
        <w:t>20</w:t>
      </w:r>
      <w:r w:rsidR="00FB15EB">
        <w:rPr>
          <w:rFonts w:cs="Arial"/>
          <w:b/>
          <w:color w:val="007E79"/>
          <w:sz w:val="20"/>
        </w:rPr>
        <w:t>. května</w:t>
      </w:r>
      <w:r w:rsidRPr="00E46FA7">
        <w:rPr>
          <w:rFonts w:cs="Arial"/>
          <w:b/>
          <w:color w:val="007E79"/>
          <w:sz w:val="20"/>
        </w:rPr>
        <w:t xml:space="preserve"> 20</w:t>
      </w:r>
      <w:r w:rsidR="00145E7A" w:rsidRPr="00E46FA7">
        <w:rPr>
          <w:rFonts w:cs="Arial"/>
          <w:b/>
          <w:color w:val="007E79"/>
          <w:sz w:val="20"/>
        </w:rPr>
        <w:t>20</w:t>
      </w:r>
    </w:p>
    <w:p w14:paraId="5B763164" w14:textId="77777777" w:rsidR="00D13EDA" w:rsidRPr="00E46FA7" w:rsidRDefault="00D13EDA" w:rsidP="002B4617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2CFF18EF" w14:textId="55343BBD" w:rsidR="00FB15EB" w:rsidRDefault="00FB15EB" w:rsidP="00E46FA7">
      <w:pPr>
        <w:spacing w:line="276" w:lineRule="auto"/>
        <w:rPr>
          <w:szCs w:val="18"/>
        </w:rPr>
      </w:pPr>
      <w:bookmarkStart w:id="0" w:name="_Hlk40789160"/>
      <w:r>
        <w:rPr>
          <w:szCs w:val="18"/>
        </w:rPr>
        <w:t>Prodeje hypotečních úvěrů v</w:t>
      </w:r>
      <w:r w:rsidR="00050AF7">
        <w:rPr>
          <w:szCs w:val="18"/>
        </w:rPr>
        <w:t> </w:t>
      </w:r>
      <w:r>
        <w:rPr>
          <w:szCs w:val="18"/>
        </w:rPr>
        <w:t>dubnu</w:t>
      </w:r>
      <w:r w:rsidR="00050AF7">
        <w:rPr>
          <w:szCs w:val="18"/>
        </w:rPr>
        <w:t xml:space="preserve"> dosáhly v objemu 17,8 mld. Kč. To je </w:t>
      </w:r>
      <w:r w:rsidR="00F236DC">
        <w:rPr>
          <w:szCs w:val="18"/>
        </w:rPr>
        <w:t>snížení</w:t>
      </w:r>
      <w:r w:rsidR="00050AF7">
        <w:rPr>
          <w:szCs w:val="18"/>
        </w:rPr>
        <w:t xml:space="preserve"> ve srovnání s březnem o cca 5 %. </w:t>
      </w:r>
      <w:r w:rsidR="00F35253">
        <w:rPr>
          <w:szCs w:val="18"/>
        </w:rPr>
        <w:t xml:space="preserve">Přesto je to z historického hlediska velmi dobrý výsledek. </w:t>
      </w:r>
      <w:r w:rsidR="00CE4053">
        <w:rPr>
          <w:szCs w:val="18"/>
        </w:rPr>
        <w:t>V kusech bylo prodáno 6</w:t>
      </w:r>
      <w:r w:rsidR="00047DF1">
        <w:rPr>
          <w:szCs w:val="18"/>
        </w:rPr>
        <w:t xml:space="preserve"> </w:t>
      </w:r>
      <w:r w:rsidR="00CE4053">
        <w:rPr>
          <w:szCs w:val="18"/>
        </w:rPr>
        <w:t xml:space="preserve">744 hypoték, tj. propad oproti březnu o 9 %. </w:t>
      </w:r>
      <w:r w:rsidR="00F35253">
        <w:rPr>
          <w:szCs w:val="18"/>
        </w:rPr>
        <w:t xml:space="preserve">Ale i to v dlouhodobém srovnání není řádný propadák. K očekávaným poklesům tedy opravdu došlo, ale </w:t>
      </w:r>
      <w:r w:rsidR="00F236DC">
        <w:rPr>
          <w:szCs w:val="18"/>
        </w:rPr>
        <w:t>nejsou zdaleka</w:t>
      </w:r>
      <w:r w:rsidR="00F35253">
        <w:rPr>
          <w:szCs w:val="18"/>
        </w:rPr>
        <w:t xml:space="preserve"> tak dramatické, jak jsem očekával, což je vlastně skvělá zpráva pro celý trh.</w:t>
      </w:r>
    </w:p>
    <w:p w14:paraId="211C7D16" w14:textId="5CF765EB" w:rsidR="00F35253" w:rsidRDefault="00F35253" w:rsidP="00E46FA7">
      <w:pPr>
        <w:spacing w:line="276" w:lineRule="auto"/>
        <w:rPr>
          <w:szCs w:val="18"/>
        </w:rPr>
      </w:pPr>
    </w:p>
    <w:p w14:paraId="6E84BF0F" w14:textId="09EAF4D4" w:rsidR="005C501A" w:rsidRDefault="00F35253" w:rsidP="00E46FA7">
      <w:pPr>
        <w:spacing w:line="276" w:lineRule="auto"/>
        <w:rPr>
          <w:szCs w:val="18"/>
        </w:rPr>
      </w:pPr>
      <w:r>
        <w:rPr>
          <w:szCs w:val="18"/>
        </w:rPr>
        <w:t>Vysvětlení</w:t>
      </w:r>
      <w:r w:rsidR="00E479DF">
        <w:rPr>
          <w:szCs w:val="18"/>
        </w:rPr>
        <w:t xml:space="preserve"> je více. Hodně obchodů na hypotečním trhu má velkou setrvačnost a dojednávají se i několik měsíců. Jinými slovy, pokud si chci vzít hypotéku, nerozhoduji se během několika dní. Naopak, takové rozhodnutí „zraje“ dlouhou dobu. A když už se rozhodnu, tak takové rozhodnutí obvykle neberu zpátky. Přestože </w:t>
      </w:r>
      <w:r w:rsidR="00F236DC">
        <w:rPr>
          <w:szCs w:val="18"/>
        </w:rPr>
        <w:t>hodně potenciálních žadatelů</w:t>
      </w:r>
      <w:r w:rsidR="00E479DF">
        <w:rPr>
          <w:szCs w:val="18"/>
        </w:rPr>
        <w:t xml:space="preserve"> o hypoteční úvěr byl</w:t>
      </w:r>
      <w:r w:rsidR="00F236DC">
        <w:rPr>
          <w:szCs w:val="18"/>
        </w:rPr>
        <w:t>o</w:t>
      </w:r>
      <w:r w:rsidR="00E479DF">
        <w:rPr>
          <w:szCs w:val="18"/>
        </w:rPr>
        <w:t xml:space="preserve"> znejistěl</w:t>
      </w:r>
      <w:r w:rsidR="00F236DC">
        <w:rPr>
          <w:szCs w:val="18"/>
        </w:rPr>
        <w:t>ých</w:t>
      </w:r>
      <w:r w:rsidR="00E479DF">
        <w:rPr>
          <w:szCs w:val="18"/>
        </w:rPr>
        <w:t xml:space="preserve">, poptávka po vlastnickém bydlení je a bude tady stále a bude i nadále hodně silná. </w:t>
      </w:r>
    </w:p>
    <w:p w14:paraId="787DD27C" w14:textId="77777777" w:rsidR="005C501A" w:rsidRDefault="005C501A" w:rsidP="00E46FA7">
      <w:pPr>
        <w:spacing w:line="276" w:lineRule="auto"/>
        <w:rPr>
          <w:szCs w:val="18"/>
        </w:rPr>
      </w:pPr>
    </w:p>
    <w:p w14:paraId="1A0DD9AA" w14:textId="07C0620E" w:rsidR="00F35253" w:rsidRDefault="00E479DF" w:rsidP="00E46FA7">
      <w:pPr>
        <w:spacing w:line="276" w:lineRule="auto"/>
        <w:rPr>
          <w:szCs w:val="18"/>
        </w:rPr>
      </w:pPr>
      <w:r>
        <w:rPr>
          <w:szCs w:val="18"/>
        </w:rPr>
        <w:t xml:space="preserve">Silným signálem trhu byly </w:t>
      </w:r>
      <w:r w:rsidR="00F236DC">
        <w:rPr>
          <w:szCs w:val="18"/>
        </w:rPr>
        <w:t xml:space="preserve">také </w:t>
      </w:r>
      <w:r>
        <w:rPr>
          <w:szCs w:val="18"/>
        </w:rPr>
        <w:t xml:space="preserve">kroky ČNB, která snížila svou základní </w:t>
      </w:r>
      <w:r w:rsidR="00143DCC">
        <w:rPr>
          <w:szCs w:val="18"/>
        </w:rPr>
        <w:t xml:space="preserve">úrokovou </w:t>
      </w:r>
      <w:r>
        <w:rPr>
          <w:szCs w:val="18"/>
        </w:rPr>
        <w:t>sazbu v krátké době z 2,25 % na 0,25 %. To nejde nazvat jinak než dramatickým snížením. Kromě</w:t>
      </w:r>
      <w:r w:rsidR="00F236DC">
        <w:rPr>
          <w:szCs w:val="18"/>
        </w:rPr>
        <w:t xml:space="preserve"> toho</w:t>
      </w:r>
      <w:r>
        <w:rPr>
          <w:szCs w:val="18"/>
        </w:rPr>
        <w:t xml:space="preserve"> dala </w:t>
      </w:r>
      <w:r w:rsidR="005F0EC7">
        <w:rPr>
          <w:szCs w:val="18"/>
        </w:rPr>
        <w:t xml:space="preserve">ČNB </w:t>
      </w:r>
      <w:r>
        <w:rPr>
          <w:szCs w:val="18"/>
        </w:rPr>
        <w:t xml:space="preserve">také jasně najevo, že chce podpořit trh hypotečních úvěrů </w:t>
      </w:r>
      <w:r w:rsidR="00F236DC">
        <w:rPr>
          <w:szCs w:val="18"/>
        </w:rPr>
        <w:t xml:space="preserve">také změkčením </w:t>
      </w:r>
      <w:r w:rsidR="00143DCC">
        <w:rPr>
          <w:szCs w:val="18"/>
        </w:rPr>
        <w:t xml:space="preserve">svých limitů potřebných k získání hypotéky. </w:t>
      </w:r>
      <w:r>
        <w:rPr>
          <w:szCs w:val="18"/>
        </w:rPr>
        <w:t xml:space="preserve">Připomínám, že šlo zejména o snížení limitu na potřebu hotovosti </w:t>
      </w:r>
      <w:r w:rsidR="005C501A">
        <w:rPr>
          <w:szCs w:val="18"/>
        </w:rPr>
        <w:t>ze 20 na 10 % hodnoty nemovitosti. Limit na podíl splátek a úroků ve vztahu k příjmům dlužníka byl změkčen ze 45 na 50 %. A limit dluhu k příjmům dlužníka byl zrušen úplně. ČNB tak úplně otočila kormidlo. Pokud se snažila svojí regulatorikou trh hypotečních úvěrů v loňském roce brzdit, nyní se snaží o opak. Zatím se jí to daří ku prospěchu všech účastníků trhu.</w:t>
      </w:r>
    </w:p>
    <w:p w14:paraId="69743082" w14:textId="2975EBBB" w:rsidR="00A676D3" w:rsidRDefault="00A676D3" w:rsidP="00E46FA7">
      <w:pPr>
        <w:spacing w:line="276" w:lineRule="auto"/>
        <w:rPr>
          <w:szCs w:val="18"/>
        </w:rPr>
      </w:pPr>
    </w:p>
    <w:p w14:paraId="2BE12C1E" w14:textId="468085CE" w:rsidR="00A676D3" w:rsidRDefault="00A676D3" w:rsidP="00E46FA7">
      <w:pPr>
        <w:spacing w:line="276" w:lineRule="auto"/>
        <w:rPr>
          <w:szCs w:val="18"/>
        </w:rPr>
      </w:pPr>
      <w:r>
        <w:rPr>
          <w:szCs w:val="18"/>
        </w:rPr>
        <w:t xml:space="preserve">Jsem velmi zvědavý, kam se trh v objemech i kusech bude vyvíjet v příštích měsících. Mám radost, že moje prognózy propadu trhu mi nevyšly. Myslím, že ještě </w:t>
      </w:r>
      <w:r w:rsidR="00F236DC">
        <w:rPr>
          <w:szCs w:val="18"/>
        </w:rPr>
        <w:t xml:space="preserve">není vyhráno. Stále hrozí zvyšování nezaměstnanosti. Ale začínám být lehkým optimistou, že nakonec </w:t>
      </w:r>
      <w:proofErr w:type="spellStart"/>
      <w:r w:rsidR="00F236DC">
        <w:rPr>
          <w:szCs w:val="18"/>
        </w:rPr>
        <w:t>koronavirová</w:t>
      </w:r>
      <w:proofErr w:type="spellEnd"/>
      <w:r w:rsidR="00F236DC">
        <w:rPr>
          <w:szCs w:val="18"/>
        </w:rPr>
        <w:t xml:space="preserve"> pandemie pro trh hypotečních úvěrů žádnou pandemií nebude. </w:t>
      </w:r>
    </w:p>
    <w:p w14:paraId="19498EB9" w14:textId="2AE004EA" w:rsidR="005C501A" w:rsidRDefault="005C501A" w:rsidP="00E46FA7">
      <w:pPr>
        <w:spacing w:line="276" w:lineRule="auto"/>
        <w:rPr>
          <w:szCs w:val="18"/>
        </w:rPr>
      </w:pPr>
    </w:p>
    <w:p w14:paraId="501D2B3F" w14:textId="6D86C7EA" w:rsidR="00E8148D" w:rsidRPr="00F236DC" w:rsidRDefault="005F0EC7" w:rsidP="00E46FA7">
      <w:pPr>
        <w:spacing w:line="276" w:lineRule="auto"/>
        <w:rPr>
          <w:szCs w:val="18"/>
        </w:rPr>
      </w:pPr>
      <w:r>
        <w:rPr>
          <w:szCs w:val="18"/>
        </w:rPr>
        <w:t>Průměrná ú</w:t>
      </w:r>
      <w:r w:rsidR="005C501A">
        <w:rPr>
          <w:szCs w:val="18"/>
        </w:rPr>
        <w:t>roková sazba</w:t>
      </w:r>
      <w:r>
        <w:rPr>
          <w:szCs w:val="18"/>
        </w:rPr>
        <w:t xml:space="preserve"> </w:t>
      </w:r>
      <w:proofErr w:type="spellStart"/>
      <w:r w:rsidRPr="005F0EC7">
        <w:rPr>
          <w:szCs w:val="18"/>
        </w:rPr>
        <w:t>Fincentrum</w:t>
      </w:r>
      <w:proofErr w:type="spellEnd"/>
      <w:r w:rsidRPr="005F0EC7">
        <w:rPr>
          <w:szCs w:val="18"/>
        </w:rPr>
        <w:t xml:space="preserve"> </w:t>
      </w:r>
      <w:proofErr w:type="spellStart"/>
      <w:r w:rsidRPr="005F0EC7">
        <w:rPr>
          <w:szCs w:val="18"/>
        </w:rPr>
        <w:t>Hypoindex</w:t>
      </w:r>
      <w:proofErr w:type="spellEnd"/>
      <w:r>
        <w:rPr>
          <w:szCs w:val="18"/>
        </w:rPr>
        <w:t xml:space="preserve"> v dubnu 2020</w:t>
      </w:r>
      <w:r w:rsidR="005C501A">
        <w:rPr>
          <w:szCs w:val="18"/>
        </w:rPr>
        <w:t xml:space="preserve"> klesla z 2,45 na 2,39 % </w:t>
      </w:r>
      <w:proofErr w:type="spellStart"/>
      <w:r w:rsidR="005C501A">
        <w:rPr>
          <w:szCs w:val="18"/>
        </w:rPr>
        <w:t>p.a</w:t>
      </w:r>
      <w:proofErr w:type="spellEnd"/>
      <w:r w:rsidR="005C501A">
        <w:rPr>
          <w:szCs w:val="18"/>
        </w:rPr>
        <w:t>. Ještě začátkem roku 2019 se pohybovala kolem 3 %. Historického minima 1,77 % z konce roku</w:t>
      </w:r>
      <w:r w:rsidR="00A676D3">
        <w:rPr>
          <w:szCs w:val="18"/>
        </w:rPr>
        <w:t xml:space="preserve"> 2016 trh nedosahuje, ale už od něj není daleko. V rámci zostřeného konkurenčního boje se budou banky tlačit do snižování svých úrokových sazeb. Některé menší banky tak už i učinily. Ale velcí hráči se zatím „nehýbou“ a moc se jim do snižování nechce vzhledem k rizikům, která jsou bezpochyby větší než před </w:t>
      </w:r>
      <w:proofErr w:type="spellStart"/>
      <w:r w:rsidR="00A676D3">
        <w:rPr>
          <w:szCs w:val="18"/>
        </w:rPr>
        <w:t>koronavirem</w:t>
      </w:r>
      <w:proofErr w:type="spellEnd"/>
      <w:r w:rsidR="00A676D3">
        <w:rPr>
          <w:szCs w:val="18"/>
        </w:rPr>
        <w:t>. Výsledkem je tedy jisté naznačení posunu směrem dolů, ale žádné drama v tomto smyslu nečekám.</w:t>
      </w:r>
    </w:p>
    <w:bookmarkEnd w:id="0"/>
    <w:p w14:paraId="1FCD5F84" w14:textId="77777777" w:rsidR="00F236DC" w:rsidRDefault="00F236DC" w:rsidP="00BD483C">
      <w:pPr>
        <w:spacing w:after="120" w:line="276" w:lineRule="auto"/>
        <w:contextualSpacing/>
        <w:rPr>
          <w:rFonts w:cs="Arial"/>
          <w:i/>
          <w:iCs/>
          <w:szCs w:val="18"/>
        </w:rPr>
      </w:pPr>
    </w:p>
    <w:p w14:paraId="460CD96D" w14:textId="149B2B00" w:rsidR="00226F32" w:rsidRDefault="00020FE5" w:rsidP="00BD483C">
      <w:pPr>
        <w:spacing w:after="120" w:line="276" w:lineRule="auto"/>
        <w:contextualSpacing/>
        <w:rPr>
          <w:b/>
          <w:bCs/>
          <w:i/>
          <w:iCs/>
          <w:szCs w:val="18"/>
        </w:rPr>
      </w:pPr>
      <w:r w:rsidRPr="00E46FA7">
        <w:rPr>
          <w:rFonts w:cs="Arial"/>
          <w:i/>
          <w:iCs/>
          <w:szCs w:val="18"/>
        </w:rPr>
        <w:t xml:space="preserve">(*Autor vycházel z dat </w:t>
      </w:r>
      <w:proofErr w:type="spellStart"/>
      <w:r w:rsidRPr="00E46FA7">
        <w:rPr>
          <w:rFonts w:cs="Arial"/>
          <w:i/>
          <w:iCs/>
          <w:szCs w:val="18"/>
        </w:rPr>
        <w:t>F</w:t>
      </w:r>
      <w:r w:rsidR="00B51364">
        <w:rPr>
          <w:rFonts w:cs="Arial"/>
          <w:i/>
          <w:iCs/>
          <w:szCs w:val="18"/>
        </w:rPr>
        <w:t>i</w:t>
      </w:r>
      <w:r w:rsidRPr="00E46FA7">
        <w:rPr>
          <w:rFonts w:cs="Arial"/>
          <w:i/>
          <w:iCs/>
          <w:szCs w:val="18"/>
        </w:rPr>
        <w:t>ncentrum</w:t>
      </w:r>
      <w:proofErr w:type="spellEnd"/>
      <w:r w:rsidRPr="00E46FA7">
        <w:rPr>
          <w:rFonts w:cs="Arial"/>
          <w:i/>
          <w:iCs/>
          <w:szCs w:val="18"/>
        </w:rPr>
        <w:t xml:space="preserve"> </w:t>
      </w:r>
      <w:proofErr w:type="spellStart"/>
      <w:r w:rsidR="00B51364">
        <w:rPr>
          <w:rFonts w:cs="Arial"/>
          <w:i/>
          <w:iCs/>
          <w:szCs w:val="18"/>
        </w:rPr>
        <w:t>H</w:t>
      </w:r>
      <w:r w:rsidRPr="00E46FA7">
        <w:rPr>
          <w:rFonts w:cs="Arial"/>
          <w:i/>
          <w:iCs/>
          <w:szCs w:val="18"/>
        </w:rPr>
        <w:t>ypoindex</w:t>
      </w:r>
      <w:proofErr w:type="spellEnd"/>
      <w:r w:rsidRPr="00E46FA7">
        <w:rPr>
          <w:rFonts w:cs="Arial"/>
          <w:i/>
          <w:iCs/>
          <w:szCs w:val="18"/>
        </w:rPr>
        <w:t xml:space="preserve"> </w:t>
      </w:r>
      <w:r w:rsidR="00FB15EB">
        <w:rPr>
          <w:rFonts w:cs="Arial"/>
          <w:i/>
          <w:iCs/>
          <w:szCs w:val="18"/>
        </w:rPr>
        <w:t>duben</w:t>
      </w:r>
      <w:r w:rsidRPr="00E46FA7">
        <w:rPr>
          <w:rFonts w:cs="Arial"/>
          <w:i/>
          <w:iCs/>
          <w:szCs w:val="18"/>
        </w:rPr>
        <w:t xml:space="preserve"> 2020 dostupných zde: </w:t>
      </w:r>
      <w:hyperlink r:id="rId8" w:tgtFrame="_blank" w:history="1">
        <w:r w:rsidRPr="00E46FA7">
          <w:rPr>
            <w:rStyle w:val="Hypertextovodkaz"/>
            <w:b/>
            <w:bCs/>
            <w:i/>
            <w:iCs/>
            <w:szCs w:val="18"/>
          </w:rPr>
          <w:t>http://www.hypoindex.cz/</w:t>
        </w:r>
      </w:hyperlink>
      <w:r w:rsidRPr="00E46FA7">
        <w:rPr>
          <w:b/>
          <w:bCs/>
          <w:i/>
          <w:iCs/>
          <w:szCs w:val="18"/>
        </w:rPr>
        <w:t>)</w:t>
      </w:r>
      <w:r w:rsidR="00E46FA7">
        <w:rPr>
          <w:b/>
          <w:bCs/>
          <w:i/>
          <w:iCs/>
          <w:szCs w:val="18"/>
        </w:rPr>
        <w:t xml:space="preserve">. </w:t>
      </w:r>
    </w:p>
    <w:p w14:paraId="75FE0E79" w14:textId="0CB9B873" w:rsidR="00BA1F8A" w:rsidRPr="00E27F2F" w:rsidRDefault="00962CB7" w:rsidP="00962CB7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ab/>
      </w:r>
    </w:p>
    <w:p w14:paraId="2E7E3D08" w14:textId="4BE5CDEC" w:rsidR="00662C23" w:rsidRPr="00E27F2F" w:rsidRDefault="00047DF1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8D41B" wp14:editId="06651CBF">
                <wp:simplePos x="0" y="0"/>
                <wp:positionH relativeFrom="margin">
                  <wp:posOffset>15240</wp:posOffset>
                </wp:positionH>
                <wp:positionV relativeFrom="paragraph">
                  <wp:posOffset>67945</wp:posOffset>
                </wp:positionV>
                <wp:extent cx="6574790" cy="169926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69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95F62" w14:textId="77777777"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</w:p>
                          <w:p w14:paraId="219CFB95" w14:textId="77777777"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633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Vladimír Staňura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je hlavním poradcem České bankovní asociace. Absolvoval Vysokou školu ekonomickou v Praze a na Rotterdam </w:t>
                            </w:r>
                            <w:proofErr w:type="spellStart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School</w:t>
                            </w:r>
                            <w:proofErr w:type="spellEnd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Management získal titul MBA. Působil v řadě rolí v domácím i zahraničním bankovnictví. Pro skupinu ČSOB pracoval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více než 35 let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14:paraId="1E6C59D3" w14:textId="77777777"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14:paraId="3DBEAD33" w14:textId="77777777" w:rsidR="006A7BEA" w:rsidRP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5707442F" w14:textId="77777777"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27" style="position:absolute;left:0;text-align:left;margin-left:1.2pt;margin-top:5.35pt;width:517.7pt;height:133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" fillcolor="#bfbfbf [2412]" stroked="f" strokeweight="1pt">
                <v:textbox inset="3mm,3mm,3mm,3mm">
                  <w:txbxContent>
                    <w:p w14:paraId="2B095F62" w14:textId="77777777"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</w:p>
                    <w:p w14:paraId="219CFB95" w14:textId="77777777"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1633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Vladimír Staňura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je hlavním poradcem České bankovní asociace. Absolvoval Vysokou školu ekonomickou v Praze a na Rotterdam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School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Management získal titul MBA. Působil v řadě rolí v domácím i zahraničním bankovnictví. Pro skupinu ČSOB pracoval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více než 35 let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14:paraId="1E6C59D3" w14:textId="77777777"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14:paraId="3DBEAD33" w14:textId="77777777" w:rsidR="006A7BEA" w:rsidRP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5707442F" w14:textId="77777777"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F82629" w14:textId="77777777"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9DCCCF6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6AFB994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7E6F5627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0490BE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D599E5D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21D37A4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5EC70F5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AB653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FB9AF6B" w14:textId="77777777" w:rsidR="00FF052C" w:rsidRPr="00E27F2F" w:rsidRDefault="00FD77C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3B697" wp14:editId="0510B565">
                <wp:simplePos x="0" y="0"/>
                <wp:positionH relativeFrom="margin">
                  <wp:posOffset>4396105</wp:posOffset>
                </wp:positionH>
                <wp:positionV relativeFrom="paragraph">
                  <wp:posOffset>10160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A7AB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99CC908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6ED92D8B" w14:textId="05ECC234" w:rsidR="0065124E" w:rsidRPr="00F2719D" w:rsidRDefault="004555E6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8E9F459" w14:textId="77777777"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28" style="position:absolute;left:0;text-align:left;margin-left:346.15pt;margin-top:.8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" fillcolor="#007e79" stroked="f" strokeweight="1pt">
                <v:fill opacity="56283f"/>
                <v:textbox inset="3mm,3mm,3mm,3mm">
                  <w:txbxContent>
                    <w:p w14:paraId="54D0A7AB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599CC908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6ED92D8B" w14:textId="05ECC234" w:rsidR="0065124E" w:rsidRPr="00F2719D" w:rsidRDefault="004555E6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8E9F459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BA4F4" wp14:editId="72C4067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63AAED65" w14:textId="33066561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 w:rsidR="004555E6">
                              <w:rPr>
                                <w:rFonts w:cs="Arial"/>
                                <w:szCs w:val="18"/>
                              </w:rPr>
                              <w:t>9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29" style="position:absolute;left:0;text-align:left;margin-left:0;margin-top:.8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" fillcolor="#bfbfbf [2412]" stroked="f" strokeweight="1pt">
                <v:textbox inset="3mm,3mm,3mm,3mm">
                  <w:txbxContent>
                    <w:p w14:paraId="7E6E2C6A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63AAED65" w14:textId="33066561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 w:rsidR="004555E6">
                        <w:rPr>
                          <w:rFonts w:cs="Arial"/>
                          <w:szCs w:val="18"/>
                        </w:rPr>
                        <w:t>9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8B94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2D8831F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72AFF7A" w14:textId="77777777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7979C2C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3E4F2E4F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7EB05CDE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EE7BE7D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B839568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5136EA7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9"/>
      <w:footerReference w:type="default" r:id="rId10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E51D5" w14:textId="77777777" w:rsidR="00AC4EEC" w:rsidRDefault="00AC4EEC" w:rsidP="00F573F1">
      <w:r>
        <w:separator/>
      </w:r>
    </w:p>
  </w:endnote>
  <w:endnote w:type="continuationSeparator" w:id="0">
    <w:p w14:paraId="7BDA75ED" w14:textId="77777777" w:rsidR="00AC4EEC" w:rsidRDefault="00AC4EEC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6624E269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00EB588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0A963" w14:textId="77777777" w:rsidR="00AC4EEC" w:rsidRDefault="00AC4EEC" w:rsidP="00F573F1">
      <w:r>
        <w:separator/>
      </w:r>
    </w:p>
  </w:footnote>
  <w:footnote w:type="continuationSeparator" w:id="0">
    <w:p w14:paraId="1CFB317F" w14:textId="77777777" w:rsidR="00AC4EEC" w:rsidRDefault="00AC4EEC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4485" w14:textId="77777777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B6BA88" wp14:editId="4D1EA0BD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AF7"/>
    <w:rsid w:val="00051A5B"/>
    <w:rsid w:val="000559DE"/>
    <w:rsid w:val="00056A4F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F02FD"/>
    <w:rsid w:val="000F70CA"/>
    <w:rsid w:val="0010268F"/>
    <w:rsid w:val="0010277A"/>
    <w:rsid w:val="001126B2"/>
    <w:rsid w:val="0011443F"/>
    <w:rsid w:val="00116F4B"/>
    <w:rsid w:val="00123FF9"/>
    <w:rsid w:val="00131E94"/>
    <w:rsid w:val="00143DCC"/>
    <w:rsid w:val="00144D53"/>
    <w:rsid w:val="00145E7A"/>
    <w:rsid w:val="00146F46"/>
    <w:rsid w:val="0015125A"/>
    <w:rsid w:val="0015295E"/>
    <w:rsid w:val="001622C2"/>
    <w:rsid w:val="001633ED"/>
    <w:rsid w:val="00165DDC"/>
    <w:rsid w:val="0017441E"/>
    <w:rsid w:val="00175A85"/>
    <w:rsid w:val="00176C20"/>
    <w:rsid w:val="00195C6D"/>
    <w:rsid w:val="001A2623"/>
    <w:rsid w:val="001A46CC"/>
    <w:rsid w:val="001A6304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1DDA"/>
    <w:rsid w:val="002045A5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28DC"/>
    <w:rsid w:val="00315F32"/>
    <w:rsid w:val="00324743"/>
    <w:rsid w:val="00327407"/>
    <w:rsid w:val="00335341"/>
    <w:rsid w:val="00341D86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9F0"/>
    <w:rsid w:val="00376918"/>
    <w:rsid w:val="00376F07"/>
    <w:rsid w:val="00380502"/>
    <w:rsid w:val="00380788"/>
    <w:rsid w:val="003847A3"/>
    <w:rsid w:val="00391C4B"/>
    <w:rsid w:val="00391FA6"/>
    <w:rsid w:val="003952ED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C12B6"/>
    <w:rsid w:val="003C373E"/>
    <w:rsid w:val="003C3D7F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50BF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C1943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3314F"/>
    <w:rsid w:val="006445A3"/>
    <w:rsid w:val="00650724"/>
    <w:rsid w:val="0065124E"/>
    <w:rsid w:val="006513A0"/>
    <w:rsid w:val="00654F37"/>
    <w:rsid w:val="00661C43"/>
    <w:rsid w:val="00662C23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DC5"/>
    <w:rsid w:val="006E3420"/>
    <w:rsid w:val="006E3FA9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609D5"/>
    <w:rsid w:val="00771AA1"/>
    <w:rsid w:val="007813D1"/>
    <w:rsid w:val="0078687A"/>
    <w:rsid w:val="00786BB9"/>
    <w:rsid w:val="00786FE5"/>
    <w:rsid w:val="007953B5"/>
    <w:rsid w:val="007964D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B44C3"/>
    <w:rsid w:val="008C1507"/>
    <w:rsid w:val="008C5671"/>
    <w:rsid w:val="008E2336"/>
    <w:rsid w:val="008F047E"/>
    <w:rsid w:val="008F2959"/>
    <w:rsid w:val="008F399F"/>
    <w:rsid w:val="009038F9"/>
    <w:rsid w:val="00905AAB"/>
    <w:rsid w:val="009139AF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425BA"/>
    <w:rsid w:val="00A4316F"/>
    <w:rsid w:val="00A45FC0"/>
    <w:rsid w:val="00A5314F"/>
    <w:rsid w:val="00A54B25"/>
    <w:rsid w:val="00A569E0"/>
    <w:rsid w:val="00A60546"/>
    <w:rsid w:val="00A676D3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C41F9"/>
    <w:rsid w:val="00AC4EEC"/>
    <w:rsid w:val="00AC6C46"/>
    <w:rsid w:val="00AD20AF"/>
    <w:rsid w:val="00AD3BBF"/>
    <w:rsid w:val="00AE2387"/>
    <w:rsid w:val="00AE6E19"/>
    <w:rsid w:val="00AF09A0"/>
    <w:rsid w:val="00AF18CA"/>
    <w:rsid w:val="00AF2AE5"/>
    <w:rsid w:val="00AF3AD9"/>
    <w:rsid w:val="00AF58F3"/>
    <w:rsid w:val="00B05777"/>
    <w:rsid w:val="00B15438"/>
    <w:rsid w:val="00B2310C"/>
    <w:rsid w:val="00B242B1"/>
    <w:rsid w:val="00B24E54"/>
    <w:rsid w:val="00B27646"/>
    <w:rsid w:val="00B44EAC"/>
    <w:rsid w:val="00B506AC"/>
    <w:rsid w:val="00B50E2C"/>
    <w:rsid w:val="00B51364"/>
    <w:rsid w:val="00B54F8C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827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2AFA"/>
    <w:rsid w:val="00C17244"/>
    <w:rsid w:val="00C2020E"/>
    <w:rsid w:val="00C21CA1"/>
    <w:rsid w:val="00C3654D"/>
    <w:rsid w:val="00C41E47"/>
    <w:rsid w:val="00C44924"/>
    <w:rsid w:val="00C461EB"/>
    <w:rsid w:val="00C520D7"/>
    <w:rsid w:val="00C57869"/>
    <w:rsid w:val="00C627A3"/>
    <w:rsid w:val="00C64C2F"/>
    <w:rsid w:val="00C6528A"/>
    <w:rsid w:val="00C6749F"/>
    <w:rsid w:val="00C7375A"/>
    <w:rsid w:val="00C74048"/>
    <w:rsid w:val="00C74654"/>
    <w:rsid w:val="00C75F55"/>
    <w:rsid w:val="00C8685C"/>
    <w:rsid w:val="00C87795"/>
    <w:rsid w:val="00C9786B"/>
    <w:rsid w:val="00CA7866"/>
    <w:rsid w:val="00CB1580"/>
    <w:rsid w:val="00CB4072"/>
    <w:rsid w:val="00CB517A"/>
    <w:rsid w:val="00CC5AF3"/>
    <w:rsid w:val="00CC68BF"/>
    <w:rsid w:val="00CC7C45"/>
    <w:rsid w:val="00CE4053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70D3"/>
    <w:rsid w:val="00D67470"/>
    <w:rsid w:val="00D67FC9"/>
    <w:rsid w:val="00D75B0B"/>
    <w:rsid w:val="00D775D2"/>
    <w:rsid w:val="00D8118D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F431A"/>
    <w:rsid w:val="00DF6D21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46FA7"/>
    <w:rsid w:val="00E479DF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09A7"/>
    <w:rsid w:val="00F1303C"/>
    <w:rsid w:val="00F15E8D"/>
    <w:rsid w:val="00F175AF"/>
    <w:rsid w:val="00F236DC"/>
    <w:rsid w:val="00F247BC"/>
    <w:rsid w:val="00F2719D"/>
    <w:rsid w:val="00F313E8"/>
    <w:rsid w:val="00F35253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15EB"/>
    <w:rsid w:val="00FB4A1C"/>
    <w:rsid w:val="00FB60CC"/>
    <w:rsid w:val="00FB60FB"/>
    <w:rsid w:val="00FC23C7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poindex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588C-0F07-4E3D-8BE4-FF2F0C5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3</cp:revision>
  <cp:lastPrinted>2020-02-18T12:08:00Z</cp:lastPrinted>
  <dcterms:created xsi:type="dcterms:W3CDTF">2020-05-19T13:52:00Z</dcterms:created>
  <dcterms:modified xsi:type="dcterms:W3CDTF">2020-05-20T07:01:00Z</dcterms:modified>
</cp:coreProperties>
</file>